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EE8F" w14:textId="7DAEDAE2" w:rsidR="00277664" w:rsidRPr="00753FDB" w:rsidRDefault="00277664" w:rsidP="00753FDB">
      <w:pPr>
        <w:autoSpaceDE w:val="0"/>
        <w:autoSpaceDN w:val="0"/>
        <w:adjustRightInd w:val="0"/>
        <w:ind w:right="-432"/>
        <w:jc w:val="center"/>
        <w:rPr>
          <w:b/>
          <w:bCs/>
          <w:sz w:val="52"/>
          <w:szCs w:val="52"/>
          <w:u w:val="single"/>
        </w:rPr>
      </w:pPr>
      <w:r w:rsidRPr="00277664">
        <w:rPr>
          <w:b/>
          <w:bCs/>
          <w:sz w:val="36"/>
          <w:szCs w:val="36"/>
        </w:rPr>
        <w:t xml:space="preserve">Bourses </w:t>
      </w:r>
      <w:r w:rsidR="00DC7557">
        <w:rPr>
          <w:b/>
          <w:bCs/>
          <w:sz w:val="36"/>
          <w:szCs w:val="36"/>
        </w:rPr>
        <w:t>John</w:t>
      </w:r>
      <w:r w:rsidR="001C3066">
        <w:rPr>
          <w:b/>
          <w:bCs/>
          <w:sz w:val="36"/>
          <w:szCs w:val="36"/>
        </w:rPr>
        <w:t xml:space="preserve"> Eisner</w:t>
      </w:r>
    </w:p>
    <w:p w14:paraId="511A6E45" w14:textId="77777777" w:rsidR="00753FDB" w:rsidRPr="00753FDB" w:rsidRDefault="00753FDB" w:rsidP="00C47673">
      <w:pPr>
        <w:pStyle w:val="NormalWeb"/>
        <w:shd w:val="clear" w:color="auto" w:fill="FEFEFE"/>
        <w:jc w:val="both"/>
        <w:rPr>
          <w:color w:val="1A1A1A"/>
        </w:rPr>
      </w:pPr>
      <w:r w:rsidRPr="00753FDB">
        <w:rPr>
          <w:color w:val="1A1A1A"/>
        </w:rPr>
        <w:t>Chaque année, SolveYourDebts.com offre plusieurs bourses d’études de 1 000 $ à des étudiants de niveau postsecondaire du Canada atlantique. Depuis 2004, nous avons remis plus de 200 000 $ à des étudiants méritants.</w:t>
      </w:r>
    </w:p>
    <w:p w14:paraId="7E053D88" w14:textId="77777777" w:rsidR="00753FDB" w:rsidRPr="00753FDB" w:rsidRDefault="00753FDB" w:rsidP="00C47673">
      <w:pPr>
        <w:pStyle w:val="NormalWeb"/>
        <w:shd w:val="clear" w:color="auto" w:fill="FEFEFE"/>
        <w:jc w:val="both"/>
        <w:rPr>
          <w:color w:val="1A1A1A"/>
        </w:rPr>
      </w:pPr>
      <w:r w:rsidRPr="00753FDB">
        <w:rPr>
          <w:rStyle w:val="lev"/>
          <w:color w:val="1A1A1A"/>
        </w:rPr>
        <w:t> À Propos De La Bourse</w:t>
      </w:r>
    </w:p>
    <w:p w14:paraId="2A167CE6" w14:textId="77777777" w:rsidR="00753FDB" w:rsidRPr="00753FDB" w:rsidRDefault="00753FDB" w:rsidP="00C47673">
      <w:pPr>
        <w:pStyle w:val="NormalWeb"/>
        <w:shd w:val="clear" w:color="auto" w:fill="FEFEFE"/>
        <w:jc w:val="both"/>
        <w:rPr>
          <w:color w:val="1A1A1A"/>
        </w:rPr>
      </w:pPr>
      <w:r w:rsidRPr="00753FDB">
        <w:rPr>
          <w:color w:val="1A1A1A"/>
        </w:rPr>
        <w:t xml:space="preserve">John Eisner a été président et chef de la direction de SolveYourDebts.com (anciennement connu sous le nom </w:t>
      </w:r>
      <w:proofErr w:type="spellStart"/>
      <w:r w:rsidRPr="00753FDB">
        <w:rPr>
          <w:color w:val="1A1A1A"/>
        </w:rPr>
        <w:t>Credit</w:t>
      </w:r>
      <w:proofErr w:type="spellEnd"/>
      <w:r w:rsidRPr="00753FDB">
        <w:rPr>
          <w:color w:val="1A1A1A"/>
        </w:rPr>
        <w:t xml:space="preserve"> </w:t>
      </w:r>
      <w:proofErr w:type="spellStart"/>
      <w:r w:rsidRPr="00753FDB">
        <w:rPr>
          <w:color w:val="1A1A1A"/>
        </w:rPr>
        <w:t>Counselling</w:t>
      </w:r>
      <w:proofErr w:type="spellEnd"/>
      <w:r w:rsidRPr="00753FDB">
        <w:rPr>
          <w:color w:val="1A1A1A"/>
        </w:rPr>
        <w:t xml:space="preserve"> Services of Atlantic Canada, Inc.) pendant près de 30 ans. Il croyait qu’une solide littératie financière était la pierre angulaire de la future liberté financière et a été commis à favoriser l’éclairage de la littératie financière chez les jeunes. </w:t>
      </w:r>
    </w:p>
    <w:p w14:paraId="71C17FAA" w14:textId="2F36414C" w:rsidR="00277664" w:rsidRPr="00277664" w:rsidRDefault="00753FDB" w:rsidP="00C47673">
      <w:pPr>
        <w:pStyle w:val="NormalWeb"/>
        <w:shd w:val="clear" w:color="auto" w:fill="FEFEFE"/>
        <w:jc w:val="both"/>
        <w:rPr>
          <w:color w:val="1A1A1A"/>
        </w:rPr>
      </w:pPr>
      <w:r w:rsidRPr="00753FDB">
        <w:rPr>
          <w:color w:val="1A1A1A"/>
        </w:rPr>
        <w:t>John a immortalisé l’expression « nous pouvons aider », et la bourse d’études en littératie financière John Eisner vise à perpétuer cet héritage en fournissant aux étudiants les compétences et les habitudes nécessaires pour minimiser la dette postsecondaire et utiliser le crédit judicieusement.</w:t>
      </w:r>
    </w:p>
    <w:p w14:paraId="001BDEE4" w14:textId="77777777" w:rsidR="00AD3E2A" w:rsidRPr="00277664" w:rsidRDefault="00AD3E2A" w:rsidP="00277664">
      <w:pPr>
        <w:autoSpaceDE w:val="0"/>
        <w:autoSpaceDN w:val="0"/>
        <w:adjustRightInd w:val="0"/>
        <w:ind w:right="-432"/>
        <w:rPr>
          <w:lang w:val="fr-FR"/>
        </w:rPr>
      </w:pPr>
    </w:p>
    <w:p w14:paraId="274B9C10" w14:textId="32BCF652" w:rsidR="00277664" w:rsidRDefault="00277664" w:rsidP="00277664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  <w:r w:rsidRPr="00277664">
        <w:rPr>
          <w:b/>
          <w:bCs/>
          <w:sz w:val="28"/>
          <w:szCs w:val="28"/>
          <w:u w:val="single"/>
          <w:lang w:val="fr-FR"/>
        </w:rPr>
        <w:t>MONTANT</w:t>
      </w:r>
      <w:r w:rsidRPr="00277664">
        <w:rPr>
          <w:b/>
          <w:bCs/>
          <w:sz w:val="28"/>
          <w:szCs w:val="28"/>
          <w:lang w:val="fr-FR"/>
        </w:rPr>
        <w:t xml:space="preserve"> : </w:t>
      </w:r>
      <w:r w:rsidR="00753FDB">
        <w:rPr>
          <w:b/>
          <w:bCs/>
          <w:sz w:val="28"/>
          <w:szCs w:val="28"/>
          <w:lang w:val="fr-FR"/>
        </w:rPr>
        <w:t xml:space="preserve">Plusieurs </w:t>
      </w:r>
      <w:r>
        <w:rPr>
          <w:b/>
          <w:bCs/>
          <w:sz w:val="28"/>
          <w:szCs w:val="28"/>
          <w:lang w:val="fr-FR"/>
        </w:rPr>
        <w:t>b</w:t>
      </w:r>
      <w:r w:rsidRPr="00277664">
        <w:rPr>
          <w:b/>
          <w:bCs/>
          <w:sz w:val="28"/>
          <w:szCs w:val="28"/>
          <w:lang w:val="fr-FR"/>
        </w:rPr>
        <w:t>ourses de 1000 $</w:t>
      </w:r>
    </w:p>
    <w:p w14:paraId="2ECBEEB7" w14:textId="77777777" w:rsidR="00277664" w:rsidRPr="00277664" w:rsidRDefault="00277664" w:rsidP="00277664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</w:p>
    <w:p w14:paraId="3BD76AA1" w14:textId="77777777" w:rsidR="00AD3E2A" w:rsidRPr="00277664" w:rsidRDefault="00AD3E2A" w:rsidP="00277664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u w:val="single"/>
          <w:lang w:val="fr-FR"/>
        </w:rPr>
      </w:pPr>
    </w:p>
    <w:p w14:paraId="0F843A24" w14:textId="269AA523" w:rsidR="00AD3E2A" w:rsidRPr="00AD3E2A" w:rsidRDefault="00277664" w:rsidP="00277664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  <w:r w:rsidRPr="00277664">
        <w:rPr>
          <w:b/>
          <w:bCs/>
          <w:sz w:val="28"/>
          <w:szCs w:val="28"/>
          <w:u w:val="single"/>
          <w:lang w:val="fr-FR"/>
        </w:rPr>
        <w:t>CRITÈRES D’ADMISSIBILIT</w:t>
      </w:r>
      <w:r>
        <w:rPr>
          <w:b/>
          <w:bCs/>
          <w:sz w:val="28"/>
          <w:szCs w:val="28"/>
          <w:u w:val="single"/>
          <w:lang w:val="fr-FR"/>
        </w:rPr>
        <w:t>É ET FORMULAIRE</w:t>
      </w:r>
      <w:r w:rsidR="00A633AE">
        <w:rPr>
          <w:b/>
          <w:bCs/>
          <w:sz w:val="28"/>
          <w:szCs w:val="28"/>
          <w:lang w:val="fr-FR"/>
        </w:rPr>
        <w:t> </w:t>
      </w:r>
      <w:r w:rsidRPr="00277664">
        <w:rPr>
          <w:b/>
          <w:bCs/>
          <w:sz w:val="28"/>
          <w:szCs w:val="28"/>
          <w:lang w:val="fr-FR"/>
        </w:rPr>
        <w:t>:</w:t>
      </w:r>
    </w:p>
    <w:p w14:paraId="3380DFEA" w14:textId="77777777" w:rsidR="00AD3E2A" w:rsidRPr="00F224A0" w:rsidRDefault="00AD3E2A" w:rsidP="00277664">
      <w:pPr>
        <w:autoSpaceDE w:val="0"/>
        <w:autoSpaceDN w:val="0"/>
        <w:adjustRightInd w:val="0"/>
        <w:ind w:right="-432"/>
        <w:rPr>
          <w:b/>
          <w:bCs/>
          <w:lang w:val="fr-FR"/>
        </w:rPr>
      </w:pPr>
    </w:p>
    <w:p w14:paraId="1E2020F1" w14:textId="4576F132" w:rsidR="00277664" w:rsidRDefault="00277664" w:rsidP="00277664">
      <w:pPr>
        <w:autoSpaceDE w:val="0"/>
        <w:autoSpaceDN w:val="0"/>
        <w:adjustRightInd w:val="0"/>
        <w:ind w:right="-432"/>
      </w:pPr>
      <w:r w:rsidRPr="00F224A0">
        <w:rPr>
          <w:b/>
          <w:bCs/>
          <w:lang w:val="fr-FR"/>
        </w:rPr>
        <w:t>Consulter le lien web suivant</w:t>
      </w:r>
      <w:r w:rsidR="00F224A0" w:rsidRPr="00F224A0">
        <w:rPr>
          <w:b/>
          <w:bCs/>
          <w:lang w:val="fr-FR"/>
        </w:rPr>
        <w:t> </w:t>
      </w:r>
      <w:r w:rsidRPr="00F224A0">
        <w:t xml:space="preserve">afin de connaître les critères d’admissibilités et </w:t>
      </w:r>
      <w:r w:rsidR="00A633AE" w:rsidRPr="00F224A0">
        <w:t xml:space="preserve">de </w:t>
      </w:r>
      <w:r w:rsidR="00AD3E2A" w:rsidRPr="00F224A0">
        <w:t>remplir le formulaire.</w:t>
      </w:r>
    </w:p>
    <w:p w14:paraId="28CF00D0" w14:textId="05C34F79" w:rsidR="00277664" w:rsidRPr="008C6204" w:rsidRDefault="00F224A0" w:rsidP="0020248F">
      <w:pPr>
        <w:autoSpaceDE w:val="0"/>
        <w:autoSpaceDN w:val="0"/>
        <w:adjustRightInd w:val="0"/>
        <w:ind w:right="-432" w:firstLine="708"/>
        <w:rPr>
          <w:rStyle w:val="Lienhypertexte"/>
        </w:rPr>
      </w:pPr>
      <w:r w:rsidRPr="0033246C">
        <w:rPr>
          <w:b/>
          <w:bCs/>
        </w:rPr>
        <w:t>Lien web </w:t>
      </w:r>
      <w:r w:rsidR="00384B94" w:rsidRPr="0033246C">
        <w:rPr>
          <w:b/>
          <w:bCs/>
        </w:rPr>
        <w:t>pour info</w:t>
      </w:r>
      <w:r w:rsidRPr="0020248F">
        <w:t xml:space="preserve">: </w:t>
      </w:r>
      <w:r w:rsidRPr="0020248F">
        <w:rPr>
          <w:b/>
          <w:bCs/>
        </w:rPr>
        <w:t xml:space="preserve">: </w:t>
      </w:r>
      <w:hyperlink r:id="rId10" w:history="1">
        <w:r w:rsidR="00CB0FB0" w:rsidRPr="0020248F">
          <w:rPr>
            <w:rStyle w:val="Lienhypertexte"/>
          </w:rPr>
          <w:t>https://ww</w:t>
        </w:r>
        <w:r w:rsidR="00CB0FB0" w:rsidRPr="0020248F">
          <w:rPr>
            <w:rStyle w:val="Lienhypertexte"/>
          </w:rPr>
          <w:t>w</w:t>
        </w:r>
        <w:r w:rsidR="00CB0FB0" w:rsidRPr="0020248F">
          <w:rPr>
            <w:rStyle w:val="Lienhypertexte"/>
          </w:rPr>
          <w:t>.solveyourdebts.com/french/scholarships/</w:t>
        </w:r>
      </w:hyperlink>
    </w:p>
    <w:p w14:paraId="30CC7BB2" w14:textId="77777777" w:rsidR="0033246C" w:rsidRPr="0020248F" w:rsidRDefault="0033246C" w:rsidP="0020248F">
      <w:pPr>
        <w:autoSpaceDE w:val="0"/>
        <w:autoSpaceDN w:val="0"/>
        <w:adjustRightInd w:val="0"/>
        <w:ind w:right="-432" w:firstLine="708"/>
        <w:rPr>
          <w:color w:val="0563C1" w:themeColor="hyperlink"/>
          <w:u w:val="single"/>
        </w:rPr>
      </w:pPr>
    </w:p>
    <w:p w14:paraId="71F585EA" w14:textId="77777777" w:rsidR="0020248F" w:rsidRDefault="0020248F" w:rsidP="0027766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4AC67" w14:textId="3248C26E" w:rsidR="00277664" w:rsidRPr="00C86327" w:rsidRDefault="00277664" w:rsidP="00277664">
      <w:pPr>
        <w:pStyle w:val="Default"/>
        <w:rPr>
          <w:rFonts w:ascii="Times New Roman" w:hAnsi="Times New Roman" w:cs="Times New Roman"/>
          <w:b/>
          <w:bCs/>
        </w:rPr>
      </w:pPr>
      <w:r w:rsidRPr="00C86327">
        <w:rPr>
          <w:rFonts w:ascii="Times New Roman" w:hAnsi="Times New Roman" w:cs="Times New Roman"/>
          <w:b/>
          <w:bCs/>
          <w:sz w:val="28"/>
          <w:szCs w:val="28"/>
        </w:rPr>
        <w:t xml:space="preserve">Veuillez envoyer votre demande par </w:t>
      </w:r>
      <w:r w:rsidR="004A29C5">
        <w:rPr>
          <w:rFonts w:ascii="Times New Roman" w:hAnsi="Times New Roman" w:cs="Times New Roman"/>
          <w:b/>
          <w:bCs/>
          <w:sz w:val="28"/>
          <w:szCs w:val="28"/>
        </w:rPr>
        <w:t>COURRIEL SEULEMENT</w:t>
      </w:r>
      <w:r w:rsidRPr="00C86327">
        <w:rPr>
          <w:rFonts w:ascii="Times New Roman" w:hAnsi="Times New Roman" w:cs="Times New Roman"/>
          <w:b/>
          <w:bCs/>
        </w:rPr>
        <w:t xml:space="preserve">. </w:t>
      </w:r>
    </w:p>
    <w:p w14:paraId="0077316F" w14:textId="77777777" w:rsidR="00277664" w:rsidRPr="00C86327" w:rsidRDefault="00277664" w:rsidP="00277664">
      <w:pPr>
        <w:pStyle w:val="Default"/>
        <w:rPr>
          <w:rFonts w:ascii="Times New Roman" w:hAnsi="Times New Roman" w:cs="Times New Roman"/>
        </w:rPr>
      </w:pPr>
    </w:p>
    <w:p w14:paraId="70B833A5" w14:textId="6A3769E7" w:rsidR="00277664" w:rsidRPr="00C86327" w:rsidRDefault="00277664" w:rsidP="0027766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86327">
        <w:rPr>
          <w:rFonts w:ascii="Times New Roman" w:hAnsi="Times New Roman" w:cs="Times New Roman"/>
        </w:rPr>
        <w:t xml:space="preserve">Les soumissions peuvent être faites par courriel à </w:t>
      </w:r>
      <w:hyperlink r:id="rId11" w:history="1">
        <w:r w:rsidRPr="00C86327">
          <w:rPr>
            <w:rStyle w:val="Lienhypertexte"/>
            <w:rFonts w:ascii="Times New Roman" w:hAnsi="Times New Roman" w:cs="Times New Roman"/>
          </w:rPr>
          <w:t>education@solveyourdebts.com</w:t>
        </w:r>
      </w:hyperlink>
      <w:r w:rsidRPr="00C86327">
        <w:rPr>
          <w:rFonts w:ascii="Times New Roman" w:hAnsi="Times New Roman" w:cs="Times New Roman"/>
        </w:rPr>
        <w:t xml:space="preserve"> (nous devons recevoir votre demande au plus tard le </w:t>
      </w:r>
      <w:r w:rsidR="008668E7">
        <w:rPr>
          <w:rFonts w:ascii="Times New Roman" w:hAnsi="Times New Roman" w:cs="Times New Roman"/>
        </w:rPr>
        <w:t>5 mai</w:t>
      </w:r>
      <w:r w:rsidRPr="00C86327">
        <w:rPr>
          <w:rFonts w:ascii="Times New Roman" w:hAnsi="Times New Roman" w:cs="Times New Roman"/>
        </w:rPr>
        <w:t xml:space="preserve"> 202</w:t>
      </w:r>
      <w:r w:rsidR="008668E7">
        <w:rPr>
          <w:rFonts w:ascii="Times New Roman" w:hAnsi="Times New Roman" w:cs="Times New Roman"/>
        </w:rPr>
        <w:t>3</w:t>
      </w:r>
      <w:r w:rsidRPr="00C86327">
        <w:rPr>
          <w:rFonts w:ascii="Times New Roman" w:hAnsi="Times New Roman" w:cs="Times New Roman"/>
        </w:rPr>
        <w:t xml:space="preserve">, à </w:t>
      </w:r>
      <w:r w:rsidR="00863928">
        <w:rPr>
          <w:rFonts w:ascii="Times New Roman" w:hAnsi="Times New Roman" w:cs="Times New Roman"/>
        </w:rPr>
        <w:t>23h59</w:t>
      </w:r>
      <w:r w:rsidR="00A633AE">
        <w:rPr>
          <w:rFonts w:ascii="Times New Roman" w:hAnsi="Times New Roman" w:cs="Times New Roman"/>
        </w:rPr>
        <w:t>,</w:t>
      </w:r>
      <w:r w:rsidRPr="00C86327">
        <w:rPr>
          <w:rFonts w:ascii="Times New Roman" w:hAnsi="Times New Roman" w:cs="Times New Roman"/>
        </w:rPr>
        <w:t xml:space="preserve"> heure </w:t>
      </w:r>
      <w:r w:rsidR="00A633AE">
        <w:rPr>
          <w:rFonts w:ascii="Times New Roman" w:hAnsi="Times New Roman" w:cs="Times New Roman"/>
        </w:rPr>
        <w:t>de l’At</w:t>
      </w:r>
      <w:r w:rsidRPr="00C86327">
        <w:rPr>
          <w:rFonts w:ascii="Times New Roman" w:hAnsi="Times New Roman" w:cs="Times New Roman"/>
        </w:rPr>
        <w:t xml:space="preserve">lantique). </w:t>
      </w:r>
    </w:p>
    <w:p w14:paraId="0367FDF1" w14:textId="1CB00BAE" w:rsidR="00277664" w:rsidRDefault="00277664" w:rsidP="00277664">
      <w:pPr>
        <w:autoSpaceDE w:val="0"/>
        <w:autoSpaceDN w:val="0"/>
        <w:adjustRightInd w:val="0"/>
        <w:ind w:right="-432"/>
        <w:rPr>
          <w:sz w:val="22"/>
          <w:szCs w:val="22"/>
          <w:u w:color="4472C4"/>
          <w:lang w:val="fr-FR"/>
        </w:rPr>
      </w:pPr>
    </w:p>
    <w:p w14:paraId="28BCD9B2" w14:textId="77777777" w:rsidR="00277664" w:rsidRPr="00277664" w:rsidRDefault="00277664" w:rsidP="00277664">
      <w:pPr>
        <w:autoSpaceDE w:val="0"/>
        <w:autoSpaceDN w:val="0"/>
        <w:adjustRightInd w:val="0"/>
        <w:ind w:right="-432"/>
        <w:rPr>
          <w:sz w:val="22"/>
          <w:szCs w:val="22"/>
          <w:u w:color="4472C4"/>
          <w:lang w:val="fr-FR"/>
        </w:rPr>
      </w:pPr>
    </w:p>
    <w:p w14:paraId="071BBA9A" w14:textId="0260FB5E" w:rsidR="007352A8" w:rsidRPr="00C86327" w:rsidRDefault="00277664" w:rsidP="00C86327">
      <w:pPr>
        <w:autoSpaceDE w:val="0"/>
        <w:autoSpaceDN w:val="0"/>
        <w:adjustRightInd w:val="0"/>
        <w:ind w:right="-432"/>
        <w:rPr>
          <w:b/>
          <w:bCs/>
          <w:sz w:val="28"/>
          <w:szCs w:val="28"/>
          <w:lang w:val="fr-FR"/>
        </w:rPr>
      </w:pPr>
      <w:r w:rsidRPr="00277664">
        <w:rPr>
          <w:b/>
          <w:bCs/>
          <w:sz w:val="28"/>
          <w:szCs w:val="28"/>
          <w:highlight w:val="yellow"/>
          <w:u w:val="single"/>
          <w:lang w:val="fr-FR"/>
        </w:rPr>
        <w:t>DATE LIMITE</w:t>
      </w:r>
      <w:r w:rsidRPr="00277664">
        <w:rPr>
          <w:b/>
          <w:bCs/>
          <w:sz w:val="28"/>
          <w:szCs w:val="28"/>
          <w:highlight w:val="yellow"/>
          <w:lang w:val="fr-FR"/>
        </w:rPr>
        <w:t xml:space="preserve"> : </w:t>
      </w:r>
      <w:r w:rsidR="007C3D5E">
        <w:rPr>
          <w:b/>
          <w:bCs/>
          <w:sz w:val="28"/>
          <w:szCs w:val="28"/>
          <w:highlight w:val="yellow"/>
          <w:lang w:val="fr-FR"/>
        </w:rPr>
        <w:t>4</w:t>
      </w:r>
      <w:r w:rsidR="008668E7">
        <w:rPr>
          <w:b/>
          <w:bCs/>
          <w:sz w:val="28"/>
          <w:szCs w:val="28"/>
          <w:highlight w:val="yellow"/>
          <w:lang w:val="fr-FR"/>
        </w:rPr>
        <w:t xml:space="preserve"> mai</w:t>
      </w:r>
      <w:r w:rsidRPr="00277664">
        <w:rPr>
          <w:b/>
          <w:bCs/>
          <w:sz w:val="28"/>
          <w:szCs w:val="28"/>
          <w:highlight w:val="yellow"/>
          <w:lang w:val="fr-FR"/>
        </w:rPr>
        <w:t xml:space="preserve"> 20</w:t>
      </w:r>
      <w:r w:rsidR="00CF0BA7">
        <w:rPr>
          <w:b/>
          <w:bCs/>
          <w:sz w:val="28"/>
          <w:szCs w:val="28"/>
          <w:highlight w:val="yellow"/>
          <w:lang w:val="fr-FR"/>
        </w:rPr>
        <w:t>25</w:t>
      </w:r>
    </w:p>
    <w:sectPr w:rsidR="007352A8" w:rsidRPr="00C86327" w:rsidSect="0093002C">
      <w:headerReference w:type="default" r:id="rId12"/>
      <w:footerReference w:type="default" r:id="rId13"/>
      <w:pgSz w:w="12240" w:h="15840"/>
      <w:pgMar w:top="567" w:right="1608" w:bottom="709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C846" w14:textId="77777777" w:rsidR="0093002C" w:rsidRDefault="0093002C">
      <w:r>
        <w:separator/>
      </w:r>
    </w:p>
  </w:endnote>
  <w:endnote w:type="continuationSeparator" w:id="0">
    <w:p w14:paraId="0BB84301" w14:textId="77777777" w:rsidR="0093002C" w:rsidRDefault="009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A0A1" w14:textId="77777777" w:rsidR="007F06E8" w:rsidRPr="00754074" w:rsidRDefault="00C86327">
    <w:pPr>
      <w:pStyle w:val="Pieddepage"/>
      <w:rPr>
        <w:sz w:val="72"/>
        <w:szCs w:val="7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5231" w14:textId="77777777" w:rsidR="0093002C" w:rsidRDefault="0093002C">
      <w:r>
        <w:separator/>
      </w:r>
    </w:p>
  </w:footnote>
  <w:footnote w:type="continuationSeparator" w:id="0">
    <w:p w14:paraId="63D9D248" w14:textId="77777777" w:rsidR="0093002C" w:rsidRDefault="0093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C3BB" w14:textId="77777777" w:rsidR="007F06E8" w:rsidRDefault="00C86327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61A82B2" wp14:editId="1214B6C4">
          <wp:simplePos x="0" y="0"/>
          <wp:positionH relativeFrom="column">
            <wp:posOffset>-360045</wp:posOffset>
          </wp:positionH>
          <wp:positionV relativeFrom="paragraph">
            <wp:posOffset>215900</wp:posOffset>
          </wp:positionV>
          <wp:extent cx="927735" cy="1143000"/>
          <wp:effectExtent l="0" t="0" r="0" b="0"/>
          <wp:wrapNone/>
          <wp:docPr id="19" name="Image 0" descr="AMI00009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AMI00009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3FB43759" wp14:editId="7FBC295F">
          <wp:simplePos x="0" y="0"/>
          <wp:positionH relativeFrom="column">
            <wp:posOffset>4573905</wp:posOffset>
          </wp:positionH>
          <wp:positionV relativeFrom="paragraph">
            <wp:posOffset>215900</wp:posOffset>
          </wp:positionV>
          <wp:extent cx="1435100" cy="1257300"/>
          <wp:effectExtent l="0" t="0" r="0" b="0"/>
          <wp:wrapNone/>
          <wp:docPr id="20" name="Image 5" descr="AMD0003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AMD00030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</w:t>
    </w:r>
  </w:p>
  <w:p w14:paraId="35D7C5D6" w14:textId="77777777" w:rsidR="007F06E8" w:rsidRDefault="00C86327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BOURSES D’ÉTUDES            </w:t>
    </w:r>
  </w:p>
  <w:p w14:paraId="31CD619C" w14:textId="566621E3" w:rsidR="007F06E8" w:rsidRDefault="00C86327" w:rsidP="00190A0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202</w:t>
    </w:r>
    <w:r w:rsidR="00E00E9E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202</w:t>
    </w:r>
    <w:r w:rsidR="00E00E9E">
      <w:rPr>
        <w:b/>
        <w:sz w:val="40"/>
        <w:szCs w:val="40"/>
      </w:rPr>
      <w:t>5</w:t>
    </w:r>
    <w:r>
      <w:rPr>
        <w:b/>
        <w:sz w:val="40"/>
        <w:szCs w:val="40"/>
      </w:rPr>
      <w:t xml:space="preserve">                 </w:t>
    </w:r>
  </w:p>
  <w:p w14:paraId="2F26605C" w14:textId="77777777" w:rsidR="007F06E8" w:rsidRDefault="00C86327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>ÉLÈVES DE 12</w:t>
    </w:r>
    <w:r>
      <w:rPr>
        <w:b/>
        <w:sz w:val="40"/>
        <w:szCs w:val="40"/>
        <w:vertAlign w:val="superscript"/>
      </w:rPr>
      <w:t xml:space="preserve">e </w:t>
    </w:r>
    <w:r>
      <w:rPr>
        <w:b/>
        <w:sz w:val="40"/>
        <w:szCs w:val="40"/>
      </w:rPr>
      <w:t>ANNÉE</w:t>
    </w:r>
  </w:p>
  <w:p w14:paraId="6E4B7639" w14:textId="77777777" w:rsidR="007F06E8" w:rsidRDefault="007F06E8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60034983" w14:textId="77777777" w:rsidR="007F06E8" w:rsidRDefault="007F06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AC3345"/>
    <w:multiLevelType w:val="hybridMultilevel"/>
    <w:tmpl w:val="2E1C782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9C1A41"/>
    <w:multiLevelType w:val="hybridMultilevel"/>
    <w:tmpl w:val="7B4A2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65653205">
    <w:abstractNumId w:val="0"/>
  </w:num>
  <w:num w:numId="2" w16cid:durableId="339356530">
    <w:abstractNumId w:val="2"/>
  </w:num>
  <w:num w:numId="3" w16cid:durableId="118543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64"/>
    <w:rsid w:val="000A1271"/>
    <w:rsid w:val="001706BD"/>
    <w:rsid w:val="001C3066"/>
    <w:rsid w:val="0020248F"/>
    <w:rsid w:val="00277664"/>
    <w:rsid w:val="0033246C"/>
    <w:rsid w:val="00384B94"/>
    <w:rsid w:val="00430F76"/>
    <w:rsid w:val="004413D9"/>
    <w:rsid w:val="00484E93"/>
    <w:rsid w:val="004A29C5"/>
    <w:rsid w:val="004B05A9"/>
    <w:rsid w:val="006176DA"/>
    <w:rsid w:val="007352A8"/>
    <w:rsid w:val="00753FDB"/>
    <w:rsid w:val="00756E59"/>
    <w:rsid w:val="007C3D5E"/>
    <w:rsid w:val="007F06E8"/>
    <w:rsid w:val="00863928"/>
    <w:rsid w:val="008668E7"/>
    <w:rsid w:val="008A50CF"/>
    <w:rsid w:val="008C6204"/>
    <w:rsid w:val="0093002C"/>
    <w:rsid w:val="00A12F36"/>
    <w:rsid w:val="00A5005F"/>
    <w:rsid w:val="00A633AE"/>
    <w:rsid w:val="00AD3E2A"/>
    <w:rsid w:val="00AE07E1"/>
    <w:rsid w:val="00C47673"/>
    <w:rsid w:val="00C86327"/>
    <w:rsid w:val="00CA00A3"/>
    <w:rsid w:val="00CB0FB0"/>
    <w:rsid w:val="00CF0BA7"/>
    <w:rsid w:val="00DC7557"/>
    <w:rsid w:val="00E00E9E"/>
    <w:rsid w:val="00E47D46"/>
    <w:rsid w:val="00EC6CAA"/>
    <w:rsid w:val="00F224A0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132"/>
  <w15:chartTrackingRefBased/>
  <w15:docId w15:val="{FCC15DC3-8B0A-408F-813F-D34C93C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7766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7766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27766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7766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277664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776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664"/>
    <w:rPr>
      <w:color w:val="605E5C"/>
      <w:shd w:val="clear" w:color="auto" w:fill="E1DFDD"/>
    </w:rPr>
  </w:style>
  <w:style w:type="paragraph" w:customStyle="1" w:styleId="Default">
    <w:name w:val="Default"/>
    <w:rsid w:val="002776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766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B0FB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53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solveyourdebt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olveyourdebts.com/french/scholarship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47ABA-5B19-48E4-8406-8ADFE2F4B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3768-B68E-4C9C-AEA3-525EC6FC460D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3.xml><?xml version="1.0" encoding="utf-8"?>
<ds:datastoreItem xmlns:ds="http://schemas.openxmlformats.org/officeDocument/2006/customXml" ds:itemID="{3B60248A-0D35-4A0C-8A88-C707C66C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Marc (DSF-NO)</dc:creator>
  <cp:keywords/>
  <dc:description/>
  <cp:lastModifiedBy>Carrier, Marc (DSF-NO)</cp:lastModifiedBy>
  <cp:revision>2</cp:revision>
  <cp:lastPrinted>2025-02-28T14:39:00Z</cp:lastPrinted>
  <dcterms:created xsi:type="dcterms:W3CDTF">2025-02-28T14:40:00Z</dcterms:created>
  <dcterms:modified xsi:type="dcterms:W3CDTF">2025-02-28T14:40:00Z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