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9096B" w14:textId="77777777" w:rsidR="00B246C4" w:rsidRPr="00671626" w:rsidRDefault="00B246C4" w:rsidP="00671626"/>
    <w:p w14:paraId="3BFB3978" w14:textId="77777777" w:rsidR="00B246C4" w:rsidRPr="00671626" w:rsidRDefault="00B246C4" w:rsidP="0067162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BOURSES </w:t>
      </w:r>
      <w:r w:rsidR="00D171A9">
        <w:rPr>
          <w:b/>
          <w:sz w:val="32"/>
          <w:szCs w:val="32"/>
          <w:u w:val="single"/>
        </w:rPr>
        <w:t>TWIN RIVERS</w:t>
      </w:r>
    </w:p>
    <w:p w14:paraId="2FD88424" w14:textId="77777777" w:rsidR="00B246C4" w:rsidRDefault="00B246C4" w:rsidP="00B246C4">
      <w:pPr>
        <w:rPr>
          <w:bCs/>
        </w:rPr>
      </w:pPr>
    </w:p>
    <w:p w14:paraId="17E9E536" w14:textId="0B2BDCCB" w:rsidR="005A1DE9" w:rsidRDefault="00B246C4" w:rsidP="00B246C4">
      <w:pPr>
        <w:ind w:left="2127" w:hanging="2127"/>
        <w:rPr>
          <w:bCs/>
        </w:rPr>
      </w:pPr>
      <w:r>
        <w:rPr>
          <w:b/>
          <w:sz w:val="32"/>
          <w:szCs w:val="32"/>
          <w:u w:val="single"/>
        </w:rPr>
        <w:t>MONTANT</w:t>
      </w:r>
      <w:r w:rsidR="004E49F7">
        <w:rPr>
          <w:b/>
          <w:sz w:val="32"/>
          <w:szCs w:val="32"/>
        </w:rPr>
        <w:t> </w:t>
      </w:r>
      <w:r>
        <w:rPr>
          <w:sz w:val="32"/>
          <w:szCs w:val="32"/>
        </w:rPr>
        <w:t>:</w:t>
      </w:r>
      <w:r>
        <w:rPr>
          <w:bCs/>
        </w:rPr>
        <w:tab/>
      </w:r>
    </w:p>
    <w:p w14:paraId="5B4A2A4A" w14:textId="77777777" w:rsidR="005A1DE9" w:rsidRDefault="005A1DE9" w:rsidP="00B246C4">
      <w:pPr>
        <w:ind w:left="2127" w:hanging="2127"/>
        <w:rPr>
          <w:bCs/>
        </w:rPr>
      </w:pPr>
    </w:p>
    <w:p w14:paraId="5065E06F" w14:textId="48FD73AD" w:rsidR="005A1DE9" w:rsidRDefault="00D171A9" w:rsidP="000D33B6">
      <w:pPr>
        <w:ind w:left="2127" w:hanging="2127"/>
        <w:rPr>
          <w:bCs/>
        </w:rPr>
      </w:pPr>
      <w:r w:rsidRPr="005A1DE9">
        <w:rPr>
          <w:bCs/>
        </w:rPr>
        <w:t>Jusqu’à 15 bourses d’études, chacune pouvant aller jusqu’à 2</w:t>
      </w:r>
      <w:r w:rsidR="004E49F7">
        <w:rPr>
          <w:bCs/>
        </w:rPr>
        <w:t> 000 </w:t>
      </w:r>
      <w:r w:rsidRPr="005A1DE9">
        <w:rPr>
          <w:bCs/>
        </w:rPr>
        <w:t>$</w:t>
      </w:r>
      <w:r w:rsidR="005D5158" w:rsidRPr="005A1DE9">
        <w:rPr>
          <w:bCs/>
        </w:rPr>
        <w:t xml:space="preserve"> </w:t>
      </w:r>
      <w:r w:rsidRPr="005A1DE9">
        <w:rPr>
          <w:bCs/>
        </w:rPr>
        <w:t>pour des élèves qui</w:t>
      </w:r>
      <w:r w:rsidR="005A1DE9">
        <w:rPr>
          <w:bCs/>
        </w:rPr>
        <w:t xml:space="preserve"> </w:t>
      </w:r>
    </w:p>
    <w:p w14:paraId="7CF5D9E9" w14:textId="77777777" w:rsidR="000D33B6" w:rsidRDefault="00D171A9" w:rsidP="000D33B6">
      <w:pPr>
        <w:ind w:left="2127" w:hanging="2127"/>
        <w:rPr>
          <w:bCs/>
        </w:rPr>
      </w:pPr>
      <w:proofErr w:type="gramStart"/>
      <w:r w:rsidRPr="005A1DE9">
        <w:rPr>
          <w:bCs/>
        </w:rPr>
        <w:t>iront</w:t>
      </w:r>
      <w:proofErr w:type="gramEnd"/>
      <w:r w:rsidRPr="005A1DE9">
        <w:rPr>
          <w:bCs/>
        </w:rPr>
        <w:t xml:space="preserve"> aux études p</w:t>
      </w:r>
      <w:r w:rsidR="00997AAB" w:rsidRPr="005A1DE9">
        <w:rPr>
          <w:bCs/>
        </w:rPr>
        <w:t xml:space="preserve">ostsecondaires </w:t>
      </w:r>
      <w:r w:rsidR="00F71A3B">
        <w:rPr>
          <w:bCs/>
        </w:rPr>
        <w:t xml:space="preserve">dans un métier, </w:t>
      </w:r>
      <w:r w:rsidR="000D33B6">
        <w:rPr>
          <w:bCs/>
        </w:rPr>
        <w:t xml:space="preserve">administration ou une école technique </w:t>
      </w:r>
      <w:r w:rsidR="00997AAB" w:rsidRPr="005A1DE9">
        <w:rPr>
          <w:bCs/>
        </w:rPr>
        <w:t>en</w:t>
      </w:r>
      <w:r w:rsidR="000D33B6">
        <w:rPr>
          <w:bCs/>
        </w:rPr>
        <w:t xml:space="preserve"> </w:t>
      </w:r>
    </w:p>
    <w:p w14:paraId="205220DD" w14:textId="68B87602" w:rsidR="00B246C4" w:rsidRDefault="00997AAB" w:rsidP="000D33B6">
      <w:pPr>
        <w:ind w:left="2127" w:hanging="2127"/>
        <w:rPr>
          <w:bCs/>
        </w:rPr>
      </w:pPr>
      <w:proofErr w:type="gramStart"/>
      <w:r w:rsidRPr="005A1DE9">
        <w:rPr>
          <w:bCs/>
        </w:rPr>
        <w:t>septembre</w:t>
      </w:r>
      <w:proofErr w:type="gramEnd"/>
      <w:r w:rsidRPr="005A1DE9">
        <w:rPr>
          <w:bCs/>
        </w:rPr>
        <w:t xml:space="preserve"> </w:t>
      </w:r>
      <w:r>
        <w:t>20</w:t>
      </w:r>
      <w:r w:rsidR="00E570BB">
        <w:t>2</w:t>
      </w:r>
      <w:r w:rsidR="710E63B1">
        <w:t>5</w:t>
      </w:r>
      <w:r w:rsidR="00D171A9" w:rsidRPr="005A1DE9">
        <w:rPr>
          <w:bCs/>
        </w:rPr>
        <w:t>.</w:t>
      </w:r>
    </w:p>
    <w:p w14:paraId="61C5471F" w14:textId="77777777" w:rsidR="00427BC2" w:rsidRPr="00D171A9" w:rsidRDefault="00427BC2" w:rsidP="00B246C4">
      <w:pPr>
        <w:ind w:left="2127" w:hanging="2127"/>
        <w:rPr>
          <w:b/>
          <w:sz w:val="28"/>
          <w:szCs w:val="28"/>
        </w:rPr>
      </w:pPr>
    </w:p>
    <w:p w14:paraId="09C37237" w14:textId="77777777" w:rsidR="00B246C4" w:rsidRDefault="00B246C4" w:rsidP="00B246C4">
      <w:pPr>
        <w:ind w:left="2880" w:hanging="2880"/>
        <w:rPr>
          <w:bCs/>
        </w:rPr>
      </w:pPr>
    </w:p>
    <w:p w14:paraId="2A0156BD" w14:textId="2E4EB7B0" w:rsidR="00B246C4" w:rsidRDefault="00B246C4" w:rsidP="00B246C4">
      <w:r>
        <w:rPr>
          <w:b/>
          <w:sz w:val="32"/>
          <w:szCs w:val="32"/>
          <w:u w:val="single"/>
        </w:rPr>
        <w:t>CRITÈRES D’ADMISSIBILITÉ</w:t>
      </w:r>
      <w:r w:rsidR="004E49F7">
        <w:rPr>
          <w:b/>
          <w:sz w:val="32"/>
          <w:szCs w:val="32"/>
        </w:rPr>
        <w:t> 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ab/>
      </w:r>
    </w:p>
    <w:p w14:paraId="10695154" w14:textId="77777777" w:rsidR="00B246C4" w:rsidRDefault="00B246C4" w:rsidP="00B246C4"/>
    <w:p w14:paraId="3361ADA0" w14:textId="3E4B9914" w:rsidR="00460AC3" w:rsidRPr="005A1DE9" w:rsidRDefault="00A669B2" w:rsidP="005A1DE9">
      <w:pPr>
        <w:pStyle w:val="Paragraphedeliste"/>
        <w:widowControl w:val="0"/>
        <w:numPr>
          <w:ilvl w:val="0"/>
          <w:numId w:val="4"/>
        </w:numPr>
        <w:rPr>
          <w:bCs/>
          <w:highlight w:val="yellow"/>
        </w:rPr>
      </w:pPr>
      <w:r w:rsidRPr="006D3F9A">
        <w:rPr>
          <w:b/>
          <w:highlight w:val="yellow"/>
        </w:rPr>
        <w:t>D</w:t>
      </w:r>
      <w:r w:rsidR="00460AC3" w:rsidRPr="006D3F9A">
        <w:rPr>
          <w:b/>
          <w:highlight w:val="yellow"/>
        </w:rPr>
        <w:t xml:space="preserve">ois être l’enfant d’un employé permanent à temps plein de </w:t>
      </w:r>
      <w:proofErr w:type="spellStart"/>
      <w:r w:rsidR="00460AC3" w:rsidRPr="006D3F9A">
        <w:rPr>
          <w:b/>
          <w:highlight w:val="yellow"/>
        </w:rPr>
        <w:t>Twin</w:t>
      </w:r>
      <w:proofErr w:type="spellEnd"/>
      <w:r w:rsidR="00460AC3" w:rsidRPr="006D3F9A">
        <w:rPr>
          <w:b/>
          <w:highlight w:val="yellow"/>
        </w:rPr>
        <w:t xml:space="preserve"> Rivers</w:t>
      </w:r>
      <w:r w:rsidR="004E49F7">
        <w:rPr>
          <w:b/>
          <w:highlight w:val="yellow"/>
        </w:rPr>
        <w:t> </w:t>
      </w:r>
      <w:r w:rsidRPr="005A1DE9">
        <w:rPr>
          <w:bCs/>
          <w:highlight w:val="yellow"/>
        </w:rPr>
        <w:t>;</w:t>
      </w:r>
    </w:p>
    <w:p w14:paraId="454EB01C" w14:textId="753C56F3" w:rsidR="00460AC3" w:rsidRPr="005A1DE9" w:rsidRDefault="00A669B2" w:rsidP="005A1DE9">
      <w:pPr>
        <w:pStyle w:val="Paragraphedeliste"/>
        <w:widowControl w:val="0"/>
        <w:numPr>
          <w:ilvl w:val="0"/>
          <w:numId w:val="4"/>
        </w:numPr>
        <w:rPr>
          <w:bCs/>
        </w:rPr>
      </w:pPr>
      <w:r w:rsidRPr="005A1DE9">
        <w:rPr>
          <w:bCs/>
        </w:rPr>
        <w:t>R</w:t>
      </w:r>
      <w:r w:rsidR="00460AC3" w:rsidRPr="005A1DE9">
        <w:rPr>
          <w:bCs/>
        </w:rPr>
        <w:t>ésultats scolaires</w:t>
      </w:r>
      <w:r w:rsidR="004E49F7">
        <w:rPr>
          <w:bCs/>
        </w:rPr>
        <w:t> </w:t>
      </w:r>
      <w:r w:rsidRPr="005A1DE9">
        <w:rPr>
          <w:bCs/>
        </w:rPr>
        <w:t>;</w:t>
      </w:r>
    </w:p>
    <w:p w14:paraId="76C70BF8" w14:textId="26E09B72" w:rsidR="00B246C4" w:rsidRPr="005A1DE9" w:rsidRDefault="00A669B2" w:rsidP="005A1DE9">
      <w:pPr>
        <w:pStyle w:val="Paragraphedeliste"/>
        <w:widowControl w:val="0"/>
        <w:numPr>
          <w:ilvl w:val="0"/>
          <w:numId w:val="4"/>
        </w:numPr>
        <w:rPr>
          <w:bCs/>
        </w:rPr>
      </w:pPr>
      <w:r w:rsidRPr="005A1DE9">
        <w:rPr>
          <w:bCs/>
        </w:rPr>
        <w:t>S</w:t>
      </w:r>
      <w:r w:rsidR="00D171A9" w:rsidRPr="005A1DE9">
        <w:rPr>
          <w:bCs/>
        </w:rPr>
        <w:t>ervice à la collectivité</w:t>
      </w:r>
      <w:r w:rsidR="004E49F7">
        <w:rPr>
          <w:bCs/>
        </w:rPr>
        <w:t> </w:t>
      </w:r>
      <w:r w:rsidRPr="005A1DE9">
        <w:rPr>
          <w:bCs/>
        </w:rPr>
        <w:t>;</w:t>
      </w:r>
    </w:p>
    <w:p w14:paraId="4D231537" w14:textId="11B81EF0" w:rsidR="00B246C4" w:rsidRPr="005A1DE9" w:rsidRDefault="00A669B2" w:rsidP="005A1DE9">
      <w:pPr>
        <w:pStyle w:val="Paragraphedeliste"/>
        <w:widowControl w:val="0"/>
        <w:numPr>
          <w:ilvl w:val="0"/>
          <w:numId w:val="4"/>
        </w:numPr>
        <w:rPr>
          <w:bCs/>
        </w:rPr>
      </w:pPr>
      <w:r w:rsidRPr="005A1DE9">
        <w:rPr>
          <w:bCs/>
        </w:rPr>
        <w:t>Q</w:t>
      </w:r>
      <w:r w:rsidR="00B246C4" w:rsidRPr="005A1DE9">
        <w:rPr>
          <w:bCs/>
        </w:rPr>
        <w:t>ualités de leadership</w:t>
      </w:r>
      <w:r w:rsidR="00D171A9" w:rsidRPr="005A1DE9">
        <w:rPr>
          <w:bCs/>
        </w:rPr>
        <w:t xml:space="preserve"> et implication </w:t>
      </w:r>
      <w:r w:rsidR="004E49F7" w:rsidRPr="005A1DE9">
        <w:rPr>
          <w:bCs/>
        </w:rPr>
        <w:t>parascolaire</w:t>
      </w:r>
      <w:r w:rsidR="004E49F7">
        <w:rPr>
          <w:bCs/>
        </w:rPr>
        <w:t> </w:t>
      </w:r>
      <w:r w:rsidRPr="005A1DE9">
        <w:rPr>
          <w:bCs/>
        </w:rPr>
        <w:t>;</w:t>
      </w:r>
    </w:p>
    <w:p w14:paraId="55F1BD04" w14:textId="5F878B57" w:rsidR="00D171A9" w:rsidRPr="005A1DE9" w:rsidRDefault="00A669B2" w:rsidP="005A1DE9">
      <w:pPr>
        <w:pStyle w:val="Paragraphedeliste"/>
        <w:widowControl w:val="0"/>
        <w:numPr>
          <w:ilvl w:val="0"/>
          <w:numId w:val="4"/>
        </w:numPr>
        <w:rPr>
          <w:bCs/>
        </w:rPr>
      </w:pPr>
      <w:r w:rsidRPr="005A1DE9">
        <w:rPr>
          <w:bCs/>
        </w:rPr>
        <w:t>R</w:t>
      </w:r>
      <w:r w:rsidR="00D171A9" w:rsidRPr="005A1DE9">
        <w:rPr>
          <w:bCs/>
        </w:rPr>
        <w:t>éda</w:t>
      </w:r>
      <w:r w:rsidR="00145BBE" w:rsidRPr="005A1DE9">
        <w:rPr>
          <w:bCs/>
        </w:rPr>
        <w:t xml:space="preserve">ction de 500 mots expliquant votre service à la communauté, votre leadership et activités </w:t>
      </w:r>
      <w:r w:rsidR="004E49F7" w:rsidRPr="005A1DE9">
        <w:rPr>
          <w:bCs/>
        </w:rPr>
        <w:t>parascolaires</w:t>
      </w:r>
      <w:r w:rsidR="00145BBE" w:rsidRPr="005A1DE9">
        <w:rPr>
          <w:bCs/>
        </w:rPr>
        <w:t xml:space="preserve"> et vo</w:t>
      </w:r>
      <w:r w:rsidR="004E49F7">
        <w:rPr>
          <w:bCs/>
        </w:rPr>
        <w:t>tre</w:t>
      </w:r>
      <w:r w:rsidR="00D171A9" w:rsidRPr="005A1DE9">
        <w:rPr>
          <w:bCs/>
        </w:rPr>
        <w:t xml:space="preserve"> plan</w:t>
      </w:r>
      <w:r w:rsidR="004E49F7">
        <w:rPr>
          <w:bCs/>
        </w:rPr>
        <w:t xml:space="preserve"> de carrière </w:t>
      </w:r>
      <w:r w:rsidRPr="005A1DE9">
        <w:rPr>
          <w:bCs/>
        </w:rPr>
        <w:t>;</w:t>
      </w:r>
    </w:p>
    <w:p w14:paraId="35ED1AB8" w14:textId="6DF9849C" w:rsidR="00460AC3" w:rsidRPr="005A1DE9" w:rsidRDefault="00A669B2" w:rsidP="005A1DE9">
      <w:pPr>
        <w:pStyle w:val="Paragraphedeliste"/>
        <w:widowControl w:val="0"/>
        <w:numPr>
          <w:ilvl w:val="0"/>
          <w:numId w:val="4"/>
        </w:numPr>
        <w:rPr>
          <w:bCs/>
        </w:rPr>
      </w:pPr>
      <w:r w:rsidRPr="005A1DE9">
        <w:rPr>
          <w:bCs/>
        </w:rPr>
        <w:t>I</w:t>
      </w:r>
      <w:r w:rsidR="00460AC3" w:rsidRPr="005A1DE9">
        <w:rPr>
          <w:bCs/>
        </w:rPr>
        <w:t xml:space="preserve">nclure un </w:t>
      </w:r>
      <w:r w:rsidR="004E49F7">
        <w:rPr>
          <w:bCs/>
        </w:rPr>
        <w:t>c</w:t>
      </w:r>
      <w:r w:rsidR="00460AC3" w:rsidRPr="005A1DE9">
        <w:rPr>
          <w:bCs/>
        </w:rPr>
        <w:t>urriculum vitae</w:t>
      </w:r>
      <w:r w:rsidR="004E49F7">
        <w:rPr>
          <w:bCs/>
        </w:rPr>
        <w:t> </w:t>
      </w:r>
      <w:r w:rsidRPr="005A1DE9">
        <w:rPr>
          <w:bCs/>
        </w:rPr>
        <w:t>;</w:t>
      </w:r>
    </w:p>
    <w:p w14:paraId="6426DDA2" w14:textId="1861461E" w:rsidR="00460AC3" w:rsidRPr="005A1DE9" w:rsidRDefault="00A669B2" w:rsidP="005A1DE9">
      <w:pPr>
        <w:pStyle w:val="Paragraphedeliste"/>
        <w:widowControl w:val="0"/>
        <w:numPr>
          <w:ilvl w:val="0"/>
          <w:numId w:val="4"/>
        </w:numPr>
        <w:rPr>
          <w:bCs/>
        </w:rPr>
      </w:pPr>
      <w:r w:rsidRPr="005A1DE9">
        <w:rPr>
          <w:bCs/>
        </w:rPr>
        <w:t>I</w:t>
      </w:r>
      <w:r w:rsidR="00460AC3" w:rsidRPr="005A1DE9">
        <w:rPr>
          <w:bCs/>
        </w:rPr>
        <w:t>nclure un relevé de notes officiel</w:t>
      </w:r>
      <w:r w:rsidR="004E49F7">
        <w:rPr>
          <w:bCs/>
        </w:rPr>
        <w:t> </w:t>
      </w:r>
      <w:r w:rsidRPr="005A1DE9">
        <w:rPr>
          <w:bCs/>
        </w:rPr>
        <w:t>;</w:t>
      </w:r>
    </w:p>
    <w:p w14:paraId="4211730F" w14:textId="44A8B341" w:rsidR="00671626" w:rsidRPr="005A1DE9" w:rsidRDefault="00671626" w:rsidP="005A1DE9">
      <w:pPr>
        <w:pStyle w:val="Paragraphedeliste"/>
        <w:widowControl w:val="0"/>
        <w:numPr>
          <w:ilvl w:val="0"/>
          <w:numId w:val="4"/>
        </w:numPr>
        <w:rPr>
          <w:bCs/>
        </w:rPr>
      </w:pPr>
      <w:r w:rsidRPr="005A1DE9">
        <w:rPr>
          <w:bCs/>
        </w:rPr>
        <w:t xml:space="preserve">** Une attention particulière sera </w:t>
      </w:r>
      <w:r w:rsidR="004E49F7">
        <w:rPr>
          <w:bCs/>
        </w:rPr>
        <w:t>portée aux</w:t>
      </w:r>
      <w:r w:rsidRPr="005A1DE9">
        <w:rPr>
          <w:bCs/>
        </w:rPr>
        <w:t xml:space="preserve"> élèves qui manifesteront le désir de vivre et travailler dans le </w:t>
      </w:r>
      <w:r w:rsidR="004E49F7">
        <w:rPr>
          <w:bCs/>
        </w:rPr>
        <w:t>nord-o</w:t>
      </w:r>
      <w:r w:rsidRPr="005A1DE9">
        <w:rPr>
          <w:bCs/>
        </w:rPr>
        <w:t>uest du N</w:t>
      </w:r>
      <w:r w:rsidR="004E49F7">
        <w:rPr>
          <w:bCs/>
        </w:rPr>
        <w:t>ouveau-</w:t>
      </w:r>
      <w:r w:rsidRPr="005A1DE9">
        <w:rPr>
          <w:bCs/>
        </w:rPr>
        <w:t>B</w:t>
      </w:r>
      <w:r w:rsidR="004E49F7">
        <w:rPr>
          <w:bCs/>
        </w:rPr>
        <w:t>runswick</w:t>
      </w:r>
      <w:r w:rsidR="00630611" w:rsidRPr="005A1DE9">
        <w:rPr>
          <w:bCs/>
        </w:rPr>
        <w:t>.</w:t>
      </w:r>
    </w:p>
    <w:p w14:paraId="3277CCCF" w14:textId="77777777" w:rsidR="00D171A9" w:rsidRPr="00D171A9" w:rsidRDefault="00D171A9" w:rsidP="00D171A9">
      <w:pPr>
        <w:widowControl w:val="0"/>
        <w:ind w:left="2520"/>
        <w:rPr>
          <w:b/>
          <w:sz w:val="28"/>
          <w:szCs w:val="28"/>
        </w:rPr>
      </w:pPr>
    </w:p>
    <w:p w14:paraId="38F8EA2E" w14:textId="3CD16AAB" w:rsidR="00D171A9" w:rsidRPr="00470E73" w:rsidRDefault="005D5158" w:rsidP="005A1DE9">
      <w:pPr>
        <w:rPr>
          <w:bCs/>
          <w:sz w:val="28"/>
          <w:szCs w:val="28"/>
        </w:rPr>
      </w:pPr>
      <w:r w:rsidRPr="00671626">
        <w:rPr>
          <w:b/>
          <w:sz w:val="28"/>
          <w:szCs w:val="28"/>
          <w:u w:val="single"/>
        </w:rPr>
        <w:t xml:space="preserve">Remplir le formulaire </w:t>
      </w:r>
      <w:r w:rsidR="00671626">
        <w:rPr>
          <w:b/>
          <w:sz w:val="28"/>
          <w:szCs w:val="28"/>
          <w:u w:val="single"/>
        </w:rPr>
        <w:t xml:space="preserve">et document requis </w:t>
      </w:r>
      <w:r w:rsidRPr="00671626">
        <w:rPr>
          <w:b/>
          <w:sz w:val="28"/>
          <w:szCs w:val="28"/>
          <w:u w:val="single"/>
        </w:rPr>
        <w:t xml:space="preserve">et faire parvenir à l’adresse </w:t>
      </w:r>
      <w:r w:rsidR="00D171A9" w:rsidRPr="00671626">
        <w:rPr>
          <w:b/>
          <w:sz w:val="28"/>
          <w:szCs w:val="28"/>
          <w:u w:val="single"/>
        </w:rPr>
        <w:t>suivante</w:t>
      </w:r>
      <w:r w:rsidR="00D171A9" w:rsidRPr="00D171A9">
        <w:rPr>
          <w:b/>
          <w:sz w:val="28"/>
          <w:szCs w:val="28"/>
        </w:rPr>
        <w:t> :</w:t>
      </w:r>
    </w:p>
    <w:p w14:paraId="6BFEA88F" w14:textId="77777777" w:rsidR="005A1DE9" w:rsidRDefault="005A1DE9" w:rsidP="005A1DE9">
      <w:pPr>
        <w:rPr>
          <w:b/>
          <w:sz w:val="28"/>
          <w:szCs w:val="28"/>
        </w:rPr>
      </w:pPr>
    </w:p>
    <w:p w14:paraId="14454131" w14:textId="7B5B305F" w:rsidR="00211BCE" w:rsidRDefault="00211BCE" w:rsidP="00427BC2">
      <w:pPr>
        <w:pStyle w:val="Paragraphedeliste"/>
        <w:numPr>
          <w:ilvl w:val="0"/>
          <w:numId w:val="5"/>
        </w:numPr>
        <w:rPr>
          <w:bCs/>
        </w:rPr>
      </w:pPr>
      <w:r>
        <w:rPr>
          <w:bCs/>
        </w:rPr>
        <w:t>Formulaire disponible en ligne</w:t>
      </w:r>
      <w:r w:rsidR="00240B90">
        <w:rPr>
          <w:bCs/>
        </w:rPr>
        <w:t xml:space="preserve"> sur le site web suivant : </w:t>
      </w:r>
      <w:hyperlink r:id="rId11" w:history="1">
        <w:r w:rsidR="00085569" w:rsidRPr="00784BFF">
          <w:rPr>
            <w:rStyle w:val="Lienhypertexte"/>
            <w:bCs/>
          </w:rPr>
          <w:t>https://www.twinriverspaper.com/about-us/scholarship-program/</w:t>
        </w:r>
      </w:hyperlink>
    </w:p>
    <w:p w14:paraId="69A5C8C9" w14:textId="77777777" w:rsidR="00B2732E" w:rsidRPr="00B2732E" w:rsidRDefault="00470E73" w:rsidP="000538A1">
      <w:pPr>
        <w:pStyle w:val="Paragraphedeliste"/>
        <w:numPr>
          <w:ilvl w:val="1"/>
          <w:numId w:val="5"/>
        </w:numPr>
        <w:rPr>
          <w:bCs/>
        </w:rPr>
      </w:pPr>
      <w:r w:rsidRPr="00427BC2">
        <w:rPr>
          <w:b/>
        </w:rPr>
        <w:t xml:space="preserve">Vous pouvez répondre au questionnaire </w:t>
      </w:r>
      <w:r w:rsidR="005A1DE9" w:rsidRPr="00427BC2">
        <w:rPr>
          <w:b/>
        </w:rPr>
        <w:t>dans la langue de votre choix (français ou anglais)</w:t>
      </w:r>
    </w:p>
    <w:p w14:paraId="58784B23" w14:textId="6E047580" w:rsidR="00427BC2" w:rsidRPr="00B2732E" w:rsidRDefault="00B2732E" w:rsidP="00B2732E">
      <w:pPr>
        <w:pStyle w:val="Paragraphedeliste"/>
        <w:numPr>
          <w:ilvl w:val="0"/>
          <w:numId w:val="5"/>
        </w:numPr>
        <w:rPr>
          <w:bCs/>
        </w:rPr>
      </w:pPr>
      <w:r>
        <w:rPr>
          <w:b/>
        </w:rPr>
        <w:t xml:space="preserve">Vous devez soumettre votre formulaire par courriel à l’adresse </w:t>
      </w:r>
      <w:proofErr w:type="gramStart"/>
      <w:r>
        <w:rPr>
          <w:b/>
        </w:rPr>
        <w:t>suivante</w:t>
      </w:r>
      <w:proofErr w:type="gramEnd"/>
      <w:r>
        <w:rPr>
          <w:b/>
        </w:rPr>
        <w:t> </w:t>
      </w:r>
      <w:r w:rsidR="000538A1">
        <w:rPr>
          <w:b/>
        </w:rPr>
        <w:t xml:space="preserve">avant le </w:t>
      </w:r>
      <w:r w:rsidR="002878A5">
        <w:rPr>
          <w:b/>
        </w:rPr>
        <w:t>30</w:t>
      </w:r>
      <w:r w:rsidR="000538A1">
        <w:rPr>
          <w:b/>
        </w:rPr>
        <w:t xml:space="preserve"> avril </w:t>
      </w:r>
      <w:r w:rsidR="000538A1" w:rsidRPr="36EB7DB9">
        <w:rPr>
          <w:b/>
          <w:bCs/>
        </w:rPr>
        <w:t>202</w:t>
      </w:r>
      <w:r w:rsidR="31FB6333" w:rsidRPr="36EB7DB9">
        <w:rPr>
          <w:b/>
          <w:bCs/>
        </w:rPr>
        <w:t>5</w:t>
      </w:r>
      <w:r w:rsidR="000538A1">
        <w:rPr>
          <w:b/>
        </w:rPr>
        <w:t xml:space="preserve"> </w:t>
      </w:r>
      <w:r>
        <w:rPr>
          <w:b/>
        </w:rPr>
        <w:t>:</w:t>
      </w:r>
      <w:r w:rsidR="000538A1">
        <w:rPr>
          <w:b/>
        </w:rPr>
        <w:t xml:space="preserve"> </w:t>
      </w:r>
      <w:r w:rsidR="00997AAB" w:rsidRPr="00B2732E">
        <w:rPr>
          <w:bCs/>
          <w:u w:val="single"/>
        </w:rPr>
        <w:t>communityroots©twinriverspaper.com</w:t>
      </w:r>
    </w:p>
    <w:p w14:paraId="5EBBC5B2" w14:textId="77777777" w:rsidR="006D3F9A" w:rsidRDefault="006D3F9A" w:rsidP="006D3F9A">
      <w:pPr>
        <w:rPr>
          <w:bCs/>
        </w:rPr>
      </w:pPr>
    </w:p>
    <w:p w14:paraId="54A8B13D" w14:textId="77777777" w:rsidR="006D3F9A" w:rsidRDefault="006D3F9A" w:rsidP="006D3F9A">
      <w:pPr>
        <w:rPr>
          <w:bCs/>
        </w:rPr>
      </w:pPr>
    </w:p>
    <w:p w14:paraId="73A099C5" w14:textId="28630D20" w:rsidR="00B246C4" w:rsidRPr="006D3F9A" w:rsidRDefault="00145BBE" w:rsidP="006D3F9A">
      <w:pPr>
        <w:rPr>
          <w:b/>
          <w:sz w:val="32"/>
          <w:szCs w:val="32"/>
          <w:highlight w:val="yellow"/>
        </w:rPr>
      </w:pPr>
      <w:r w:rsidRPr="006D3F9A">
        <w:rPr>
          <w:b/>
          <w:bCs/>
          <w:sz w:val="32"/>
          <w:szCs w:val="32"/>
          <w:highlight w:val="yellow"/>
          <w:u w:val="single"/>
        </w:rPr>
        <w:t>Date limite</w:t>
      </w:r>
      <w:r w:rsidRPr="006D3F9A">
        <w:rPr>
          <w:bCs/>
          <w:sz w:val="32"/>
          <w:szCs w:val="32"/>
          <w:highlight w:val="yellow"/>
        </w:rPr>
        <w:t xml:space="preserve"> : </w:t>
      </w:r>
      <w:r w:rsidR="004E49F7">
        <w:rPr>
          <w:b/>
          <w:bCs/>
          <w:sz w:val="32"/>
          <w:szCs w:val="32"/>
          <w:highlight w:val="yellow"/>
        </w:rPr>
        <w:t> </w:t>
      </w:r>
      <w:r w:rsidR="002878A5">
        <w:rPr>
          <w:b/>
          <w:bCs/>
          <w:sz w:val="32"/>
          <w:szCs w:val="32"/>
          <w:highlight w:val="yellow"/>
        </w:rPr>
        <w:t>30</w:t>
      </w:r>
      <w:r w:rsidR="00085569">
        <w:rPr>
          <w:b/>
          <w:bCs/>
          <w:sz w:val="32"/>
          <w:szCs w:val="32"/>
          <w:highlight w:val="yellow"/>
        </w:rPr>
        <w:t xml:space="preserve"> avril </w:t>
      </w:r>
      <w:r w:rsidR="00997AAB" w:rsidRPr="36EB7DB9">
        <w:rPr>
          <w:b/>
          <w:bCs/>
          <w:sz w:val="32"/>
          <w:szCs w:val="32"/>
          <w:highlight w:val="yellow"/>
        </w:rPr>
        <w:t>20</w:t>
      </w:r>
      <w:r w:rsidR="002878A5" w:rsidRPr="36EB7DB9">
        <w:rPr>
          <w:b/>
          <w:bCs/>
          <w:sz w:val="32"/>
          <w:szCs w:val="32"/>
          <w:highlight w:val="yellow"/>
        </w:rPr>
        <w:t>2</w:t>
      </w:r>
      <w:r w:rsidR="17396731" w:rsidRPr="36EB7DB9">
        <w:rPr>
          <w:b/>
          <w:bCs/>
          <w:sz w:val="32"/>
          <w:szCs w:val="32"/>
          <w:highlight w:val="yellow"/>
        </w:rPr>
        <w:t>5</w:t>
      </w:r>
    </w:p>
    <w:sectPr w:rsidR="00B246C4" w:rsidRPr="006D3F9A" w:rsidSect="00260AF3">
      <w:headerReference w:type="default" r:id="rId12"/>
      <w:footerReference w:type="default" r:id="rId13"/>
      <w:pgSz w:w="12240" w:h="15840"/>
      <w:pgMar w:top="851" w:right="1750" w:bottom="851" w:left="179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4EA78" w14:textId="77777777" w:rsidR="00260AF3" w:rsidRDefault="00260AF3">
      <w:r>
        <w:separator/>
      </w:r>
    </w:p>
  </w:endnote>
  <w:endnote w:type="continuationSeparator" w:id="0">
    <w:p w14:paraId="74C486CB" w14:textId="77777777" w:rsidR="00260AF3" w:rsidRDefault="00260AF3">
      <w:r>
        <w:continuationSeparator/>
      </w:r>
    </w:p>
  </w:endnote>
  <w:endnote w:type="continuationNotice" w:id="1">
    <w:p w14:paraId="0E078F09" w14:textId="77777777" w:rsidR="00D7475E" w:rsidRDefault="00D747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4525E" w14:textId="77777777" w:rsidR="00190A09" w:rsidRPr="00754074" w:rsidRDefault="005D5158">
    <w:pPr>
      <w:pStyle w:val="Pieddepage"/>
      <w:rPr>
        <w:sz w:val="72"/>
        <w:szCs w:val="72"/>
      </w:rPr>
    </w:pPr>
    <w:r>
      <w:tab/>
    </w:r>
    <w:r>
      <w:tab/>
    </w:r>
    <w:r w:rsidR="00B246C4">
      <w:t xml:space="preserve">                      </w:t>
    </w:r>
    <w:r w:rsidR="00671626">
      <w:rPr>
        <w:sz w:val="72"/>
        <w:szCs w:val="72"/>
      </w:rPr>
      <w:tab/>
    </w:r>
    <w:r w:rsidR="00671626">
      <w:rPr>
        <w:sz w:val="72"/>
        <w:szCs w:val="72"/>
      </w:rPr>
      <w:tab/>
    </w:r>
    <w:r w:rsidR="0029727F">
      <w:rPr>
        <w:sz w:val="72"/>
        <w:szCs w:val="72"/>
      </w:rPr>
      <w:tab/>
    </w:r>
    <w:r w:rsidR="00190A0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E8C24" w14:textId="77777777" w:rsidR="00260AF3" w:rsidRDefault="00260AF3">
      <w:r>
        <w:separator/>
      </w:r>
    </w:p>
  </w:footnote>
  <w:footnote w:type="continuationSeparator" w:id="0">
    <w:p w14:paraId="25774612" w14:textId="77777777" w:rsidR="00260AF3" w:rsidRDefault="00260AF3">
      <w:r>
        <w:continuationSeparator/>
      </w:r>
    </w:p>
  </w:footnote>
  <w:footnote w:type="continuationNotice" w:id="1">
    <w:p w14:paraId="442CC0E1" w14:textId="77777777" w:rsidR="00D7475E" w:rsidRDefault="00D747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20FCC" w14:textId="77777777" w:rsidR="00190A09" w:rsidRDefault="00190A09" w:rsidP="00190A09">
    <w:pPr>
      <w:ind w:left="-1797" w:right="-1708"/>
      <w:jc w:val="center"/>
      <w:rPr>
        <w:b/>
        <w:sz w:val="40"/>
        <w:szCs w:val="40"/>
      </w:rPr>
    </w:pPr>
  </w:p>
  <w:p w14:paraId="1AF4E8D7" w14:textId="77777777" w:rsidR="00190A09" w:rsidRDefault="00507335" w:rsidP="00190A09">
    <w:pPr>
      <w:ind w:left="-1797" w:right="-1708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43947BA4" wp14:editId="3258239D">
          <wp:simplePos x="0" y="0"/>
          <wp:positionH relativeFrom="column">
            <wp:posOffset>-683895</wp:posOffset>
          </wp:positionH>
          <wp:positionV relativeFrom="paragraph">
            <wp:posOffset>17145</wp:posOffset>
          </wp:positionV>
          <wp:extent cx="1340485" cy="1102995"/>
          <wp:effectExtent l="0" t="0" r="0" b="0"/>
          <wp:wrapNone/>
          <wp:docPr id="7" name="Image 7" descr="MC900352203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C900352203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110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A09">
      <w:rPr>
        <w:b/>
        <w:sz w:val="40"/>
        <w:szCs w:val="40"/>
      </w:rPr>
      <w:t xml:space="preserve">BOURSES D’ÉTUDES           </w:t>
    </w:r>
  </w:p>
  <w:p w14:paraId="409550E1" w14:textId="5C28DB44" w:rsidR="00190A09" w:rsidRDefault="00997AAB" w:rsidP="00190A09">
    <w:pPr>
      <w:jc w:val="center"/>
      <w:rPr>
        <w:b/>
        <w:sz w:val="40"/>
        <w:szCs w:val="40"/>
      </w:rPr>
    </w:pPr>
    <w:r>
      <w:rPr>
        <w:b/>
        <w:sz w:val="40"/>
        <w:szCs w:val="40"/>
      </w:rPr>
      <w:t>20</w:t>
    </w:r>
    <w:r w:rsidR="00B50335">
      <w:rPr>
        <w:b/>
        <w:sz w:val="40"/>
        <w:szCs w:val="40"/>
      </w:rPr>
      <w:t>2</w:t>
    </w:r>
    <w:r w:rsidR="00EC6B55">
      <w:rPr>
        <w:b/>
        <w:sz w:val="40"/>
        <w:szCs w:val="40"/>
      </w:rPr>
      <w:t>4</w:t>
    </w:r>
    <w:r w:rsidR="00CC4B8F">
      <w:rPr>
        <w:b/>
        <w:sz w:val="40"/>
        <w:szCs w:val="40"/>
      </w:rPr>
      <w:t xml:space="preserve"> </w:t>
    </w:r>
    <w:r w:rsidR="36EB7DB9" w:rsidRPr="36EB7DB9">
      <w:rPr>
        <w:b/>
        <w:bCs/>
        <w:sz w:val="40"/>
        <w:szCs w:val="40"/>
      </w:rPr>
      <w:t xml:space="preserve">– 2025 </w:t>
    </w:r>
    <w:r w:rsidR="00CC4B8F">
      <w:rPr>
        <w:b/>
        <w:sz w:val="40"/>
        <w:szCs w:val="40"/>
      </w:rPr>
      <w:t xml:space="preserve">               </w:t>
    </w:r>
  </w:p>
  <w:p w14:paraId="3B4C9A3C" w14:textId="77777777" w:rsidR="00190A09" w:rsidRDefault="00190A09" w:rsidP="000E2457">
    <w:pPr>
      <w:pBdr>
        <w:bottom w:val="single" w:sz="6" w:space="1" w:color="auto"/>
      </w:pBdr>
      <w:jc w:val="center"/>
      <w:rPr>
        <w:b/>
        <w:sz w:val="40"/>
        <w:szCs w:val="40"/>
      </w:rPr>
    </w:pPr>
  </w:p>
  <w:p w14:paraId="04C5C91E" w14:textId="77777777" w:rsidR="0029727F" w:rsidRDefault="0029727F" w:rsidP="000E2457">
    <w:pPr>
      <w:pBdr>
        <w:bottom w:val="single" w:sz="6" w:space="1" w:color="auto"/>
      </w:pBdr>
      <w:jc w:val="center"/>
      <w:rPr>
        <w:b/>
        <w:sz w:val="40"/>
        <w:szCs w:val="40"/>
      </w:rPr>
    </w:pPr>
  </w:p>
  <w:p w14:paraId="32C124CB" w14:textId="77777777" w:rsidR="00190A09" w:rsidRDefault="00190A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080C"/>
    <w:multiLevelType w:val="hybridMultilevel"/>
    <w:tmpl w:val="8A42A424"/>
    <w:lvl w:ilvl="0" w:tplc="0762A0D4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5340D"/>
    <w:multiLevelType w:val="hybridMultilevel"/>
    <w:tmpl w:val="4978F4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194233"/>
    <w:multiLevelType w:val="hybridMultilevel"/>
    <w:tmpl w:val="CBF86332"/>
    <w:lvl w:ilvl="0" w:tplc="538ECC1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8105BB"/>
    <w:multiLevelType w:val="hybridMultilevel"/>
    <w:tmpl w:val="F99A42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0FB44D4"/>
    <w:multiLevelType w:val="hybridMultilevel"/>
    <w:tmpl w:val="5FD603EC"/>
    <w:lvl w:ilvl="0" w:tplc="FC62D7D4">
      <w:start w:val="16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886789814">
    <w:abstractNumId w:val="2"/>
  </w:num>
  <w:num w:numId="2" w16cid:durableId="1207715213">
    <w:abstractNumId w:val="4"/>
  </w:num>
  <w:num w:numId="3" w16cid:durableId="226496153">
    <w:abstractNumId w:val="0"/>
  </w:num>
  <w:num w:numId="4" w16cid:durableId="617299238">
    <w:abstractNumId w:val="3"/>
  </w:num>
  <w:num w:numId="5" w16cid:durableId="640500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63"/>
    <w:rsid w:val="00022605"/>
    <w:rsid w:val="000538A1"/>
    <w:rsid w:val="00062834"/>
    <w:rsid w:val="00084DF2"/>
    <w:rsid w:val="00085569"/>
    <w:rsid w:val="00093B70"/>
    <w:rsid w:val="00095BC8"/>
    <w:rsid w:val="000A6444"/>
    <w:rsid w:val="000B4159"/>
    <w:rsid w:val="000D33B6"/>
    <w:rsid w:val="000E2457"/>
    <w:rsid w:val="00100849"/>
    <w:rsid w:val="001050F6"/>
    <w:rsid w:val="00113624"/>
    <w:rsid w:val="001246C9"/>
    <w:rsid w:val="00135A99"/>
    <w:rsid w:val="00136B3F"/>
    <w:rsid w:val="00145BBE"/>
    <w:rsid w:val="001801DF"/>
    <w:rsid w:val="00190A09"/>
    <w:rsid w:val="00197D63"/>
    <w:rsid w:val="001E71FA"/>
    <w:rsid w:val="00211BCE"/>
    <w:rsid w:val="0021629C"/>
    <w:rsid w:val="00240B90"/>
    <w:rsid w:val="00260094"/>
    <w:rsid w:val="00260AF3"/>
    <w:rsid w:val="00267666"/>
    <w:rsid w:val="002878A5"/>
    <w:rsid w:val="0029727F"/>
    <w:rsid w:val="002F0681"/>
    <w:rsid w:val="003040BC"/>
    <w:rsid w:val="003205DD"/>
    <w:rsid w:val="00340E41"/>
    <w:rsid w:val="003A752D"/>
    <w:rsid w:val="00402D31"/>
    <w:rsid w:val="00427BC2"/>
    <w:rsid w:val="00455A41"/>
    <w:rsid w:val="00460AC3"/>
    <w:rsid w:val="00470E73"/>
    <w:rsid w:val="004B1E50"/>
    <w:rsid w:val="004E49F7"/>
    <w:rsid w:val="00507335"/>
    <w:rsid w:val="0051532C"/>
    <w:rsid w:val="005234FA"/>
    <w:rsid w:val="005A1DE9"/>
    <w:rsid w:val="005C716E"/>
    <w:rsid w:val="005D5158"/>
    <w:rsid w:val="005E3340"/>
    <w:rsid w:val="005F5F5D"/>
    <w:rsid w:val="00603D8A"/>
    <w:rsid w:val="006131EB"/>
    <w:rsid w:val="0062452A"/>
    <w:rsid w:val="0063014B"/>
    <w:rsid w:val="00630157"/>
    <w:rsid w:val="00630611"/>
    <w:rsid w:val="00643ED5"/>
    <w:rsid w:val="006576D8"/>
    <w:rsid w:val="00670037"/>
    <w:rsid w:val="00671626"/>
    <w:rsid w:val="00674B22"/>
    <w:rsid w:val="006D3F9A"/>
    <w:rsid w:val="006F6085"/>
    <w:rsid w:val="00710194"/>
    <w:rsid w:val="00716B38"/>
    <w:rsid w:val="00754074"/>
    <w:rsid w:val="00772301"/>
    <w:rsid w:val="007935FC"/>
    <w:rsid w:val="00843CDE"/>
    <w:rsid w:val="008A1600"/>
    <w:rsid w:val="00906F6F"/>
    <w:rsid w:val="0099733D"/>
    <w:rsid w:val="00997AAB"/>
    <w:rsid w:val="00997ECD"/>
    <w:rsid w:val="009E0F4E"/>
    <w:rsid w:val="00A557F6"/>
    <w:rsid w:val="00A669B2"/>
    <w:rsid w:val="00AB2AEE"/>
    <w:rsid w:val="00AB5492"/>
    <w:rsid w:val="00AB5691"/>
    <w:rsid w:val="00AE0A5E"/>
    <w:rsid w:val="00B246C4"/>
    <w:rsid w:val="00B2732E"/>
    <w:rsid w:val="00B50335"/>
    <w:rsid w:val="00B905D9"/>
    <w:rsid w:val="00BA0279"/>
    <w:rsid w:val="00BC5C16"/>
    <w:rsid w:val="00C811DE"/>
    <w:rsid w:val="00CC4B8F"/>
    <w:rsid w:val="00CD694F"/>
    <w:rsid w:val="00CF1976"/>
    <w:rsid w:val="00D07C83"/>
    <w:rsid w:val="00D171A9"/>
    <w:rsid w:val="00D7475E"/>
    <w:rsid w:val="00DD6155"/>
    <w:rsid w:val="00DE17AD"/>
    <w:rsid w:val="00DE3FCD"/>
    <w:rsid w:val="00DF740F"/>
    <w:rsid w:val="00E0640B"/>
    <w:rsid w:val="00E17F52"/>
    <w:rsid w:val="00E570BB"/>
    <w:rsid w:val="00E81DA6"/>
    <w:rsid w:val="00EC6B55"/>
    <w:rsid w:val="00EE19E3"/>
    <w:rsid w:val="00F2124C"/>
    <w:rsid w:val="00F500E3"/>
    <w:rsid w:val="00F71A3B"/>
    <w:rsid w:val="00F750D7"/>
    <w:rsid w:val="00F83C51"/>
    <w:rsid w:val="00F94604"/>
    <w:rsid w:val="00F95A73"/>
    <w:rsid w:val="00FD21B4"/>
    <w:rsid w:val="17396731"/>
    <w:rsid w:val="31FB6333"/>
    <w:rsid w:val="36EB7DB9"/>
    <w:rsid w:val="710E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6D71F3"/>
  <w15:chartTrackingRefBased/>
  <w15:docId w15:val="{AD376462-E316-456F-A3A8-82290318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97D6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97D63"/>
    <w:pPr>
      <w:tabs>
        <w:tab w:val="center" w:pos="4320"/>
        <w:tab w:val="right" w:pos="8640"/>
      </w:tabs>
    </w:pPr>
  </w:style>
  <w:style w:type="character" w:styleId="Lienhypertexte">
    <w:name w:val="Hyperlink"/>
    <w:rsid w:val="00754074"/>
    <w:rPr>
      <w:color w:val="0000FF"/>
      <w:u w:val="single"/>
    </w:rPr>
  </w:style>
  <w:style w:type="paragraph" w:customStyle="1" w:styleId="Default">
    <w:name w:val="Default"/>
    <w:rsid w:val="005D51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A1DE9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40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winriverspaper.com/about-us/scholarship-progra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EBB9BE9A48C4EAF8ECE9D3D321EF9" ma:contentTypeVersion="16" ma:contentTypeDescription="Crée un document." ma:contentTypeScope="" ma:versionID="1294e7fbb506eccf36d0491b367c822f">
  <xsd:schema xmlns:xsd="http://www.w3.org/2001/XMLSchema" xmlns:xs="http://www.w3.org/2001/XMLSchema" xmlns:p="http://schemas.microsoft.com/office/2006/metadata/properties" xmlns:ns2="6a27495f-9f41-4d51-bd78-d50a90c53e6a" xmlns:ns3="9db820ff-bad1-4884-a46d-4f93fd206bb7" targetNamespace="http://schemas.microsoft.com/office/2006/metadata/properties" ma:root="true" ma:fieldsID="98d66fc8fc3750c260302ececb50dd70" ns2:_="" ns3:_="">
    <xsd:import namespace="6a27495f-9f41-4d51-bd78-d50a90c53e6a"/>
    <xsd:import namespace="9db820ff-bad1-4884-a46d-4f93fd20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495f-9f41-4d51-bd78-d50a90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20ff-bad1-4884-a46d-4f93fd20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952999-c736-4f6a-89a0-6cf25290a4c6}" ma:internalName="TaxCatchAll" ma:showField="CatchAllData" ma:web="9db820ff-bad1-4884-a46d-4f93fd20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7495f-9f41-4d51-bd78-d50a90c53e6a">
      <Terms xmlns="http://schemas.microsoft.com/office/infopath/2007/PartnerControls"/>
    </lcf76f155ced4ddcb4097134ff3c332f>
    <TaxCatchAll xmlns="9db820ff-bad1-4884-a46d-4f93fd206b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9C6A9-F796-4F85-9B25-399D943A4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7495f-9f41-4d51-bd78-d50a90c53e6a"/>
    <ds:schemaRef ds:uri="9db820ff-bad1-4884-a46d-4f93fd20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8A2EF-D0EB-42C7-91E9-1746AB22D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D910C-F02E-4537-9E80-9EDE4DFF537D}">
  <ds:schemaRefs>
    <ds:schemaRef ds:uri="http://schemas.microsoft.com/office/2006/metadata/properties"/>
    <ds:schemaRef ds:uri="http://schemas.microsoft.com/office/infopath/2007/PartnerControls"/>
    <ds:schemaRef ds:uri="6a27495f-9f41-4d51-bd78-d50a90c53e6a"/>
    <ds:schemaRef ds:uri="9db820ff-bad1-4884-a46d-4f93fd206bb7"/>
  </ds:schemaRefs>
</ds:datastoreItem>
</file>

<file path=customXml/itemProps4.xml><?xml version="1.0" encoding="utf-8"?>
<ds:datastoreItem xmlns:ds="http://schemas.openxmlformats.org/officeDocument/2006/customXml" ds:itemID="{6ADEFD0A-F963-454A-9540-AE11EF5F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beauljap</dc:creator>
  <cp:keywords/>
  <cp:lastModifiedBy>Carrier, Marc (DSF-NO)</cp:lastModifiedBy>
  <cp:revision>2</cp:revision>
  <cp:lastPrinted>2025-02-21T19:10:00Z</cp:lastPrinted>
  <dcterms:created xsi:type="dcterms:W3CDTF">2025-02-21T19:10:00Z</dcterms:created>
  <dcterms:modified xsi:type="dcterms:W3CDTF">2025-02-21T19:10:00Z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0x010100304EBB9BE9A48C4EAF8ECE9D3D321EF9</vt:lpwstr>
  </property>
  <property fmtid="{D5CDD505-2E9C-101B-9397-08002B2CF9AE}" pid="3" name="MediaServiceImageTags">
    <vt:lpwstr/>
  </property>
</Properties>
</file>