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446AB" w14:textId="6A922C08" w:rsidR="00160AFF" w:rsidRPr="0099497C" w:rsidRDefault="005A4C23" w:rsidP="0099497C">
      <w:pPr>
        <w:jc w:val="center"/>
        <w:rPr>
          <w:b/>
          <w:sz w:val="40"/>
          <w:szCs w:val="40"/>
          <w:u w:val="single"/>
        </w:rPr>
      </w:pPr>
      <w:r w:rsidRPr="0099497C">
        <w:rPr>
          <w:b/>
          <w:sz w:val="40"/>
          <w:szCs w:val="40"/>
          <w:u w:val="single"/>
        </w:rPr>
        <w:t>Fédération des travailleurs et travailleuses du NB</w:t>
      </w:r>
      <w:r w:rsidR="00C92F9E" w:rsidRPr="0099497C">
        <w:rPr>
          <w:b/>
          <w:sz w:val="40"/>
          <w:szCs w:val="40"/>
          <w:u w:val="single"/>
        </w:rPr>
        <w:t xml:space="preserve"> (FTTNB)</w:t>
      </w:r>
    </w:p>
    <w:p w14:paraId="45FBFFC6" w14:textId="584CC736" w:rsidR="0099497C" w:rsidRDefault="0099497C" w:rsidP="05BABDC6">
      <w:pPr>
        <w:pStyle w:val="NormalWeb"/>
        <w:shd w:val="clear" w:color="auto" w:fill="FFFFFF" w:themeFill="background1"/>
        <w:spacing w:before="450" w:beforeAutospacing="0" w:line="360" w:lineRule="atLeast"/>
        <w:jc w:val="both"/>
        <w:rPr>
          <w:color w:val="212529"/>
        </w:rPr>
      </w:pPr>
      <w:r w:rsidRPr="05BABDC6">
        <w:rPr>
          <w:color w:val="212529"/>
        </w:rPr>
        <w:t xml:space="preserve">Chaque année, la Fédération des travailleurs et travailleuses du </w:t>
      </w:r>
      <w:proofErr w:type="spellStart"/>
      <w:r w:rsidRPr="05BABDC6">
        <w:rPr>
          <w:color w:val="212529"/>
        </w:rPr>
        <w:t>NouveauBrunswick</w:t>
      </w:r>
      <w:proofErr w:type="spellEnd"/>
      <w:r w:rsidRPr="05BABDC6">
        <w:rPr>
          <w:color w:val="212529"/>
        </w:rPr>
        <w:t xml:space="preserve"> (FTTNB) offre divers prix et bourses d’études dont certains sont offerts à tous les étudiant(e)s du </w:t>
      </w:r>
      <w:proofErr w:type="spellStart"/>
      <w:r w:rsidRPr="05BABDC6">
        <w:rPr>
          <w:color w:val="212529"/>
        </w:rPr>
        <w:t>NouveauBrunswick</w:t>
      </w:r>
      <w:proofErr w:type="spellEnd"/>
      <w:r w:rsidRPr="05BABDC6">
        <w:rPr>
          <w:color w:val="212529"/>
        </w:rPr>
        <w:t>, tandis que d’autres sont limités aux enfants des membres des sections locales affiliées à la FTTNB.</w:t>
      </w:r>
    </w:p>
    <w:p w14:paraId="163E975B" w14:textId="3D50E116" w:rsidR="0099497C" w:rsidRPr="0099497C" w:rsidRDefault="0099497C" w:rsidP="7ECEE043">
      <w:pPr>
        <w:pStyle w:val="NormalWeb"/>
        <w:shd w:val="clear" w:color="auto" w:fill="FFFFFF" w:themeFill="background1"/>
        <w:spacing w:before="0" w:beforeAutospacing="0" w:after="0" w:afterAutospacing="0" w:line="360" w:lineRule="atLeast"/>
        <w:jc w:val="both"/>
        <w:rPr>
          <w:color w:val="212529"/>
        </w:rPr>
      </w:pPr>
      <w:r w:rsidRPr="7ECEE043">
        <w:rPr>
          <w:color w:val="212529"/>
        </w:rPr>
        <w:t>Vous trouverez une brève description des bourses d’études en cliquant sur le nom de la bourse en question. Les formulaires de demande y sont également disponibles. Tous les prix sont d’une valeur de 500 $.</w:t>
      </w:r>
    </w:p>
    <w:p w14:paraId="38DCC300" w14:textId="77777777" w:rsidR="000A62F2" w:rsidRDefault="000A62F2" w:rsidP="0099497C">
      <w:pPr>
        <w:jc w:val="both"/>
        <w:rPr>
          <w:b/>
          <w:sz w:val="28"/>
          <w:szCs w:val="22"/>
          <w:u w:val="single"/>
        </w:rPr>
      </w:pPr>
    </w:p>
    <w:p w14:paraId="36936C7F" w14:textId="77777777" w:rsidR="004F0C75" w:rsidRPr="0099497C" w:rsidRDefault="004F0C75" w:rsidP="0099497C">
      <w:pPr>
        <w:jc w:val="both"/>
        <w:rPr>
          <w:b/>
          <w:sz w:val="28"/>
          <w:szCs w:val="22"/>
          <w:u w:val="single"/>
        </w:rPr>
      </w:pPr>
    </w:p>
    <w:p w14:paraId="5BC22DD4" w14:textId="1D65F0BF" w:rsidR="00160AFF" w:rsidRDefault="00160AFF" w:rsidP="0099497C">
      <w:pPr>
        <w:ind w:left="2124" w:hanging="2124"/>
        <w:jc w:val="both"/>
        <w:rPr>
          <w:b/>
          <w:sz w:val="28"/>
          <w:szCs w:val="28"/>
        </w:rPr>
      </w:pPr>
      <w:r w:rsidRPr="05BABDC6">
        <w:rPr>
          <w:b/>
          <w:bCs/>
          <w:sz w:val="28"/>
          <w:szCs w:val="28"/>
          <w:u w:val="single"/>
        </w:rPr>
        <w:t xml:space="preserve">MONTANT </w:t>
      </w:r>
      <w:r w:rsidR="041E59EF" w:rsidRPr="05BABDC6">
        <w:rPr>
          <w:b/>
          <w:bCs/>
          <w:sz w:val="28"/>
          <w:szCs w:val="28"/>
          <w:u w:val="single"/>
        </w:rPr>
        <w:t>pour la bourse pour élèves du secondaire</w:t>
      </w:r>
      <w:r w:rsidRPr="05BABDC6">
        <w:rPr>
          <w:b/>
          <w:bCs/>
          <w:sz w:val="28"/>
          <w:szCs w:val="28"/>
          <w:u w:val="single"/>
        </w:rPr>
        <w:t>:</w:t>
      </w:r>
      <w:r>
        <w:tab/>
      </w:r>
    </w:p>
    <w:p w14:paraId="58525564" w14:textId="77777777" w:rsidR="004F0C75" w:rsidRPr="0099497C" w:rsidRDefault="004F0C75" w:rsidP="0099497C">
      <w:pPr>
        <w:ind w:left="2124" w:hanging="2124"/>
        <w:jc w:val="both"/>
        <w:rPr>
          <w:b/>
          <w:sz w:val="28"/>
          <w:szCs w:val="22"/>
        </w:rPr>
      </w:pPr>
    </w:p>
    <w:p w14:paraId="5570135A" w14:textId="5D98B38A" w:rsidR="000A62F2" w:rsidRPr="0099497C" w:rsidRDefault="00B12672" w:rsidP="05BABDC6">
      <w:pPr>
        <w:pStyle w:val="Paragraphedeliste"/>
        <w:numPr>
          <w:ilvl w:val="0"/>
          <w:numId w:val="8"/>
        </w:numPr>
        <w:jc w:val="both"/>
      </w:pPr>
      <w:r>
        <w:t>2 b</w:t>
      </w:r>
      <w:r w:rsidR="005A4C23">
        <w:t>ourse</w:t>
      </w:r>
      <w:r>
        <w:t>s</w:t>
      </w:r>
      <w:r w:rsidR="005A4C23">
        <w:t xml:space="preserve"> </w:t>
      </w:r>
      <w:r w:rsidR="0033038C">
        <w:t xml:space="preserve">de 500$ </w:t>
      </w:r>
      <w:r w:rsidR="005A4C23">
        <w:t>Solidarité de la FTTNB</w:t>
      </w:r>
    </w:p>
    <w:p w14:paraId="5B79CE14" w14:textId="77777777" w:rsidR="000A62F2" w:rsidRPr="0099497C" w:rsidRDefault="000A62F2" w:rsidP="0099497C">
      <w:pPr>
        <w:jc w:val="both"/>
        <w:rPr>
          <w:bCs/>
          <w:szCs w:val="20"/>
        </w:rPr>
      </w:pPr>
    </w:p>
    <w:p w14:paraId="65C200BC" w14:textId="291709DA" w:rsidR="005A4C23" w:rsidRPr="0099497C" w:rsidRDefault="004F0C75" w:rsidP="0099497C">
      <w:pPr>
        <w:jc w:val="both"/>
        <w:rPr>
          <w:b/>
          <w:sz w:val="28"/>
          <w:szCs w:val="22"/>
          <w:u w:val="single"/>
        </w:rPr>
      </w:pPr>
      <w:r>
        <w:rPr>
          <w:b/>
          <w:sz w:val="28"/>
          <w:szCs w:val="22"/>
          <w:u w:val="single"/>
        </w:rPr>
        <w:t>ADMISSIBILITÉ</w:t>
      </w:r>
      <w:r w:rsidR="005A4C23" w:rsidRPr="0099497C">
        <w:rPr>
          <w:b/>
          <w:sz w:val="28"/>
          <w:szCs w:val="22"/>
          <w:u w:val="single"/>
        </w:rPr>
        <w:t> :</w:t>
      </w:r>
    </w:p>
    <w:p w14:paraId="618AEED7" w14:textId="77777777" w:rsidR="00B52E18" w:rsidRPr="0099497C" w:rsidRDefault="00B52E18" w:rsidP="0099497C">
      <w:pPr>
        <w:jc w:val="both"/>
        <w:rPr>
          <w:b/>
          <w:sz w:val="28"/>
          <w:szCs w:val="22"/>
          <w:u w:val="single"/>
        </w:rPr>
      </w:pPr>
    </w:p>
    <w:p w14:paraId="31AAD6FE" w14:textId="6ED2AF0E" w:rsidR="00A073CF" w:rsidRPr="0099497C" w:rsidRDefault="00A073CF" w:rsidP="0099497C">
      <w:pPr>
        <w:pStyle w:val="Paragraphedeliste"/>
        <w:numPr>
          <w:ilvl w:val="0"/>
          <w:numId w:val="10"/>
        </w:numPr>
        <w:jc w:val="both"/>
        <w:rPr>
          <w:szCs w:val="20"/>
        </w:rPr>
      </w:pPr>
      <w:r w:rsidRPr="0099497C">
        <w:rPr>
          <w:szCs w:val="20"/>
        </w:rPr>
        <w:t>Vous devez vous assurer de répondre aux particularités/conditions d’admission de ces bourses/prix.</w:t>
      </w:r>
    </w:p>
    <w:p w14:paraId="2A38EAD5" w14:textId="77777777" w:rsidR="00B52834" w:rsidRPr="0099497C" w:rsidRDefault="00B52834" w:rsidP="0099497C">
      <w:pPr>
        <w:jc w:val="both"/>
        <w:rPr>
          <w:sz w:val="28"/>
          <w:szCs w:val="22"/>
        </w:rPr>
      </w:pPr>
    </w:p>
    <w:p w14:paraId="22DD2461" w14:textId="33875973" w:rsidR="00B52834" w:rsidRPr="0099497C" w:rsidRDefault="004F0C75" w:rsidP="0099497C">
      <w:pPr>
        <w:jc w:val="both"/>
        <w:rPr>
          <w:b/>
          <w:bCs/>
          <w:sz w:val="28"/>
          <w:szCs w:val="22"/>
          <w:u w:val="single"/>
        </w:rPr>
      </w:pPr>
      <w:r>
        <w:rPr>
          <w:b/>
          <w:bCs/>
          <w:sz w:val="28"/>
          <w:szCs w:val="22"/>
          <w:u w:val="single"/>
        </w:rPr>
        <w:t>POUR POSTULER</w:t>
      </w:r>
      <w:r w:rsidR="00B52834" w:rsidRPr="0099497C">
        <w:rPr>
          <w:b/>
          <w:bCs/>
          <w:sz w:val="28"/>
          <w:szCs w:val="22"/>
          <w:u w:val="single"/>
        </w:rPr>
        <w:t> :</w:t>
      </w:r>
    </w:p>
    <w:p w14:paraId="10D83CEF" w14:textId="77777777" w:rsidR="00B52834" w:rsidRPr="0099497C" w:rsidRDefault="00B52834" w:rsidP="0099497C">
      <w:pPr>
        <w:jc w:val="both"/>
        <w:rPr>
          <w:b/>
          <w:bCs/>
          <w:sz w:val="28"/>
          <w:szCs w:val="22"/>
          <w:u w:val="single"/>
        </w:rPr>
      </w:pPr>
    </w:p>
    <w:p w14:paraId="3F87CFDF" w14:textId="5589FCAD" w:rsidR="00A46871" w:rsidRPr="00A46871" w:rsidRDefault="00B52834" w:rsidP="00A46871">
      <w:pPr>
        <w:pStyle w:val="Paragraphedeliste"/>
        <w:numPr>
          <w:ilvl w:val="0"/>
          <w:numId w:val="10"/>
        </w:numPr>
        <w:jc w:val="both"/>
        <w:rPr>
          <w:szCs w:val="20"/>
        </w:rPr>
      </w:pPr>
      <w:r w:rsidRPr="0099497C">
        <w:rPr>
          <w:szCs w:val="20"/>
        </w:rPr>
        <w:t>Consulter le lien web suivant :</w:t>
      </w:r>
    </w:p>
    <w:p w14:paraId="57B5F5DA" w14:textId="41D54773" w:rsidR="000A62F2" w:rsidRPr="0099497C" w:rsidRDefault="008E7D5B" w:rsidP="0099497C">
      <w:pPr>
        <w:pStyle w:val="Paragraphedeliste"/>
        <w:numPr>
          <w:ilvl w:val="1"/>
          <w:numId w:val="10"/>
        </w:numPr>
        <w:jc w:val="both"/>
        <w:rPr>
          <w:b/>
          <w:bCs/>
          <w:sz w:val="28"/>
          <w:szCs w:val="22"/>
          <w:u w:val="single"/>
          <w:lang w:val="en-CA"/>
        </w:rPr>
      </w:pPr>
      <w:hyperlink r:id="rId11" w:history="1">
        <w:r w:rsidRPr="00FB4A42">
          <w:rPr>
            <w:rStyle w:val="Lienhypertexte"/>
            <w:lang w:val="en-CA"/>
          </w:rPr>
          <w:t xml:space="preserve">Bourses </w:t>
        </w:r>
        <w:proofErr w:type="spellStart"/>
        <w:r w:rsidRPr="00FB4A42">
          <w:rPr>
            <w:rStyle w:val="Lienhypertexte"/>
            <w:lang w:val="en-CA"/>
          </w:rPr>
          <w:t>d’études</w:t>
        </w:r>
        <w:proofErr w:type="spellEnd"/>
        <w:r w:rsidRPr="00FB4A42">
          <w:rPr>
            <w:rStyle w:val="Lienhypertexte"/>
            <w:lang w:val="en-CA"/>
          </w:rPr>
          <w:t xml:space="preserve"> et prix – New Brunswick Federation of Labour (fttnb.ca)</w:t>
        </w:r>
      </w:hyperlink>
    </w:p>
    <w:p w14:paraId="091E9573" w14:textId="77777777" w:rsidR="0099497C" w:rsidRPr="0099497C" w:rsidRDefault="0099497C" w:rsidP="0099497C">
      <w:pPr>
        <w:pStyle w:val="Paragraphedeliste"/>
        <w:ind w:left="1440"/>
        <w:jc w:val="both"/>
        <w:rPr>
          <w:b/>
          <w:bCs/>
          <w:sz w:val="32"/>
          <w:u w:val="single"/>
          <w:lang w:val="en-CA"/>
        </w:rPr>
      </w:pPr>
    </w:p>
    <w:p w14:paraId="2E83F779" w14:textId="77777777" w:rsidR="0099497C" w:rsidRDefault="0099497C" w:rsidP="0099497C">
      <w:pPr>
        <w:jc w:val="both"/>
        <w:rPr>
          <w:b/>
          <w:sz w:val="28"/>
          <w:szCs w:val="22"/>
          <w:highlight w:val="yellow"/>
          <w:u w:val="single"/>
        </w:rPr>
      </w:pPr>
    </w:p>
    <w:p w14:paraId="74FC5940" w14:textId="77777777" w:rsidR="004F0C75" w:rsidRPr="0099497C" w:rsidRDefault="004F0C75" w:rsidP="0099497C">
      <w:pPr>
        <w:jc w:val="both"/>
        <w:rPr>
          <w:b/>
          <w:sz w:val="28"/>
          <w:szCs w:val="22"/>
          <w:highlight w:val="yellow"/>
          <w:u w:val="single"/>
        </w:rPr>
      </w:pPr>
    </w:p>
    <w:p w14:paraId="546BF898" w14:textId="69B001B1" w:rsidR="00B246C4" w:rsidRPr="0099497C" w:rsidRDefault="00160AFF" w:rsidP="0099497C">
      <w:pPr>
        <w:jc w:val="both"/>
        <w:rPr>
          <w:b/>
          <w:sz w:val="28"/>
          <w:szCs w:val="28"/>
          <w:highlight w:val="yellow"/>
        </w:rPr>
      </w:pPr>
      <w:r w:rsidRPr="05BABDC6">
        <w:rPr>
          <w:b/>
          <w:sz w:val="28"/>
          <w:szCs w:val="28"/>
          <w:highlight w:val="yellow"/>
          <w:u w:val="single"/>
        </w:rPr>
        <w:t>DATE LIMITE</w:t>
      </w:r>
      <w:r w:rsidRPr="05BABDC6">
        <w:rPr>
          <w:b/>
          <w:sz w:val="28"/>
          <w:szCs w:val="28"/>
          <w:highlight w:val="yellow"/>
        </w:rPr>
        <w:t xml:space="preserve"> :</w:t>
      </w:r>
      <w:r>
        <w:tab/>
      </w:r>
      <w:r w:rsidR="00843BF5" w:rsidRPr="05BABDC6">
        <w:rPr>
          <w:b/>
          <w:sz w:val="28"/>
          <w:szCs w:val="28"/>
          <w:highlight w:val="yellow"/>
        </w:rPr>
        <w:t xml:space="preserve">30 juin </w:t>
      </w:r>
      <w:r w:rsidR="00843BF5" w:rsidRPr="05BABDC6">
        <w:rPr>
          <w:b/>
          <w:bCs/>
          <w:sz w:val="28"/>
          <w:szCs w:val="28"/>
          <w:highlight w:val="yellow"/>
        </w:rPr>
        <w:t>20</w:t>
      </w:r>
      <w:r w:rsidR="00D311D1" w:rsidRPr="05BABDC6">
        <w:rPr>
          <w:b/>
          <w:bCs/>
          <w:sz w:val="28"/>
          <w:szCs w:val="28"/>
          <w:highlight w:val="yellow"/>
        </w:rPr>
        <w:t>2</w:t>
      </w:r>
      <w:r w:rsidR="74047797" w:rsidRPr="05BABDC6">
        <w:rPr>
          <w:b/>
          <w:bCs/>
          <w:sz w:val="28"/>
          <w:szCs w:val="28"/>
          <w:highlight w:val="yellow"/>
        </w:rPr>
        <w:t>5</w:t>
      </w:r>
    </w:p>
    <w:sectPr w:rsidR="00B246C4" w:rsidRPr="0099497C" w:rsidSect="005E33EC">
      <w:headerReference w:type="default" r:id="rId12"/>
      <w:footerReference w:type="default" r:id="rId13"/>
      <w:pgSz w:w="12240" w:h="15840"/>
      <w:pgMar w:top="851" w:right="1183" w:bottom="851" w:left="1276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A5B35" w14:textId="77777777" w:rsidR="000A5D4E" w:rsidRDefault="000A5D4E">
      <w:r>
        <w:separator/>
      </w:r>
    </w:p>
  </w:endnote>
  <w:endnote w:type="continuationSeparator" w:id="0">
    <w:p w14:paraId="39566249" w14:textId="77777777" w:rsidR="000A5D4E" w:rsidRDefault="000A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AA83E" w14:textId="77777777" w:rsidR="00190A09" w:rsidRPr="00754074" w:rsidRDefault="005D5158">
    <w:pPr>
      <w:pStyle w:val="Pieddepage"/>
      <w:rPr>
        <w:sz w:val="72"/>
        <w:szCs w:val="72"/>
      </w:rPr>
    </w:pPr>
    <w:r>
      <w:tab/>
    </w:r>
    <w:r>
      <w:tab/>
    </w:r>
    <w:r w:rsidR="00B246C4">
      <w:t xml:space="preserve">                      </w:t>
    </w:r>
    <w:r w:rsidR="00192DD6">
      <w:rPr>
        <w:sz w:val="72"/>
        <w:szCs w:val="72"/>
      </w:rPr>
      <w:tab/>
    </w:r>
    <w:r w:rsidR="00192DD6">
      <w:rPr>
        <w:sz w:val="72"/>
        <w:szCs w:val="72"/>
      </w:rPr>
      <w:tab/>
    </w:r>
    <w:r w:rsidR="0029727F">
      <w:rPr>
        <w:sz w:val="72"/>
        <w:szCs w:val="72"/>
      </w:rPr>
      <w:tab/>
    </w:r>
    <w:r w:rsidR="00190A0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2E2D2" w14:textId="77777777" w:rsidR="000A5D4E" w:rsidRDefault="000A5D4E">
      <w:r>
        <w:separator/>
      </w:r>
    </w:p>
  </w:footnote>
  <w:footnote w:type="continuationSeparator" w:id="0">
    <w:p w14:paraId="1D2CA071" w14:textId="77777777" w:rsidR="000A5D4E" w:rsidRDefault="000A5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FEAF2" w14:textId="77777777" w:rsidR="00190A09" w:rsidRDefault="00190A09" w:rsidP="00190A09">
    <w:pPr>
      <w:ind w:left="-1797" w:right="-1708"/>
      <w:jc w:val="center"/>
      <w:rPr>
        <w:b/>
        <w:sz w:val="40"/>
        <w:szCs w:val="40"/>
      </w:rPr>
    </w:pPr>
  </w:p>
  <w:p w14:paraId="6D252359" w14:textId="70F65A40" w:rsidR="00190A09" w:rsidRDefault="001E1771" w:rsidP="00190A09">
    <w:pPr>
      <w:ind w:left="-1797" w:right="-1708"/>
      <w:jc w:val="center"/>
      <w:rPr>
        <w:b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7A7A1E94" wp14:editId="19BFDFB8">
          <wp:simplePos x="0" y="0"/>
          <wp:positionH relativeFrom="column">
            <wp:posOffset>-683895</wp:posOffset>
          </wp:positionH>
          <wp:positionV relativeFrom="paragraph">
            <wp:posOffset>17145</wp:posOffset>
          </wp:positionV>
          <wp:extent cx="1340485" cy="1102995"/>
          <wp:effectExtent l="0" t="0" r="0" b="0"/>
          <wp:wrapNone/>
          <wp:docPr id="10" name="Image 10" descr="MC900352203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C900352203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0485" cy="1102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0A09">
      <w:rPr>
        <w:b/>
        <w:sz w:val="40"/>
        <w:szCs w:val="40"/>
      </w:rPr>
      <w:t xml:space="preserve">BOURSES D’ÉTUDES           </w:t>
    </w:r>
  </w:p>
  <w:p w14:paraId="44C9FA94" w14:textId="5458DBAC" w:rsidR="00190A09" w:rsidRDefault="7ECEE043" w:rsidP="7ECEE043">
    <w:pPr>
      <w:jc w:val="center"/>
      <w:rPr>
        <w:b/>
        <w:bCs/>
        <w:sz w:val="40"/>
        <w:szCs w:val="40"/>
      </w:rPr>
    </w:pPr>
    <w:r w:rsidRPr="7ECEE043">
      <w:rPr>
        <w:b/>
        <w:bCs/>
        <w:sz w:val="40"/>
        <w:szCs w:val="40"/>
      </w:rPr>
      <w:t xml:space="preserve">2024 – 2025                  </w:t>
    </w:r>
  </w:p>
  <w:p w14:paraId="139ED350" w14:textId="77777777" w:rsidR="00190A09" w:rsidRDefault="00190A09" w:rsidP="000E2457">
    <w:pPr>
      <w:pBdr>
        <w:bottom w:val="single" w:sz="6" w:space="1" w:color="auto"/>
      </w:pBdr>
      <w:jc w:val="center"/>
      <w:rPr>
        <w:b/>
        <w:sz w:val="40"/>
        <w:szCs w:val="40"/>
      </w:rPr>
    </w:pPr>
  </w:p>
  <w:p w14:paraId="4F1D6BD8" w14:textId="77777777" w:rsidR="0029727F" w:rsidRDefault="0029727F" w:rsidP="000E2457">
    <w:pPr>
      <w:pBdr>
        <w:bottom w:val="single" w:sz="6" w:space="1" w:color="auto"/>
      </w:pBdr>
      <w:jc w:val="center"/>
      <w:rPr>
        <w:b/>
        <w:sz w:val="40"/>
        <w:szCs w:val="40"/>
      </w:rPr>
    </w:pPr>
  </w:p>
  <w:p w14:paraId="36BF17C2" w14:textId="77777777" w:rsidR="00190A09" w:rsidRDefault="00190A0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45D25"/>
    <w:multiLevelType w:val="singleLevel"/>
    <w:tmpl w:val="59F0E1B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</w:abstractNum>
  <w:abstractNum w:abstractNumId="1" w15:restartNumberingAfterBreak="0">
    <w:nsid w:val="1284080C"/>
    <w:multiLevelType w:val="hybridMultilevel"/>
    <w:tmpl w:val="8A42A424"/>
    <w:lvl w:ilvl="0" w:tplc="0762A0D4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94233"/>
    <w:multiLevelType w:val="hybridMultilevel"/>
    <w:tmpl w:val="CBF86332"/>
    <w:lvl w:ilvl="0" w:tplc="538ECC14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C45FF3"/>
    <w:multiLevelType w:val="hybridMultilevel"/>
    <w:tmpl w:val="68DAD4BA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EED2019"/>
    <w:multiLevelType w:val="hybridMultilevel"/>
    <w:tmpl w:val="51C44A7E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0646402"/>
    <w:multiLevelType w:val="hybridMultilevel"/>
    <w:tmpl w:val="12CC72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FB44D4"/>
    <w:multiLevelType w:val="hybridMultilevel"/>
    <w:tmpl w:val="5FD603EC"/>
    <w:lvl w:ilvl="0" w:tplc="FC62D7D4">
      <w:start w:val="165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680F6351"/>
    <w:multiLevelType w:val="hybridMultilevel"/>
    <w:tmpl w:val="F55665EA"/>
    <w:lvl w:ilvl="0" w:tplc="601473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D3E5D"/>
    <w:multiLevelType w:val="hybridMultilevel"/>
    <w:tmpl w:val="2FEE1684"/>
    <w:lvl w:ilvl="0" w:tplc="48429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819DB"/>
    <w:multiLevelType w:val="hybridMultilevel"/>
    <w:tmpl w:val="91B2EE96"/>
    <w:lvl w:ilvl="0" w:tplc="D1EE1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137879">
    <w:abstractNumId w:val="2"/>
  </w:num>
  <w:num w:numId="2" w16cid:durableId="817499332">
    <w:abstractNumId w:val="6"/>
  </w:num>
  <w:num w:numId="3" w16cid:durableId="680860398">
    <w:abstractNumId w:val="1"/>
  </w:num>
  <w:num w:numId="4" w16cid:durableId="1074737288">
    <w:abstractNumId w:val="0"/>
  </w:num>
  <w:num w:numId="5" w16cid:durableId="1881431739">
    <w:abstractNumId w:val="9"/>
  </w:num>
  <w:num w:numId="6" w16cid:durableId="418452894">
    <w:abstractNumId w:val="7"/>
  </w:num>
  <w:num w:numId="7" w16cid:durableId="745689013">
    <w:abstractNumId w:val="8"/>
  </w:num>
  <w:num w:numId="8" w16cid:durableId="9525349">
    <w:abstractNumId w:val="4"/>
  </w:num>
  <w:num w:numId="9" w16cid:durableId="1080709663">
    <w:abstractNumId w:val="3"/>
  </w:num>
  <w:num w:numId="10" w16cid:durableId="20874848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63"/>
    <w:rsid w:val="00017C50"/>
    <w:rsid w:val="0003054D"/>
    <w:rsid w:val="00062834"/>
    <w:rsid w:val="000711E2"/>
    <w:rsid w:val="00084DF2"/>
    <w:rsid w:val="00093B70"/>
    <w:rsid w:val="00095BC8"/>
    <w:rsid w:val="000A5D4E"/>
    <w:rsid w:val="000A62F2"/>
    <w:rsid w:val="000A6444"/>
    <w:rsid w:val="000E2457"/>
    <w:rsid w:val="000E2EE5"/>
    <w:rsid w:val="00100849"/>
    <w:rsid w:val="001050F6"/>
    <w:rsid w:val="00113624"/>
    <w:rsid w:val="001246C9"/>
    <w:rsid w:val="001251BA"/>
    <w:rsid w:val="00135A99"/>
    <w:rsid w:val="00136B3F"/>
    <w:rsid w:val="00145BBE"/>
    <w:rsid w:val="00150809"/>
    <w:rsid w:val="00160AFF"/>
    <w:rsid w:val="001801DF"/>
    <w:rsid w:val="001821DE"/>
    <w:rsid w:val="00190A09"/>
    <w:rsid w:val="00192DD6"/>
    <w:rsid w:val="00197D63"/>
    <w:rsid w:val="001E1771"/>
    <w:rsid w:val="001E71FA"/>
    <w:rsid w:val="002044E2"/>
    <w:rsid w:val="00253DEF"/>
    <w:rsid w:val="00260094"/>
    <w:rsid w:val="00264C1B"/>
    <w:rsid w:val="00267666"/>
    <w:rsid w:val="0029727F"/>
    <w:rsid w:val="002F0681"/>
    <w:rsid w:val="003040BC"/>
    <w:rsid w:val="0033038C"/>
    <w:rsid w:val="0034249F"/>
    <w:rsid w:val="00361AF9"/>
    <w:rsid w:val="00362B0B"/>
    <w:rsid w:val="003666AB"/>
    <w:rsid w:val="003A1243"/>
    <w:rsid w:val="003A752D"/>
    <w:rsid w:val="003B13FB"/>
    <w:rsid w:val="00402D31"/>
    <w:rsid w:val="00414598"/>
    <w:rsid w:val="00460AC3"/>
    <w:rsid w:val="004F0C75"/>
    <w:rsid w:val="004F4A42"/>
    <w:rsid w:val="004F54E1"/>
    <w:rsid w:val="004F610F"/>
    <w:rsid w:val="005234FA"/>
    <w:rsid w:val="00560F1C"/>
    <w:rsid w:val="0058058F"/>
    <w:rsid w:val="005A4C23"/>
    <w:rsid w:val="005C716E"/>
    <w:rsid w:val="005D5158"/>
    <w:rsid w:val="005D6F1F"/>
    <w:rsid w:val="005E33EC"/>
    <w:rsid w:val="005F5F5D"/>
    <w:rsid w:val="006131EB"/>
    <w:rsid w:val="0062452A"/>
    <w:rsid w:val="0063014B"/>
    <w:rsid w:val="00630157"/>
    <w:rsid w:val="00643ED5"/>
    <w:rsid w:val="0065285B"/>
    <w:rsid w:val="006576D8"/>
    <w:rsid w:val="00671626"/>
    <w:rsid w:val="00674B22"/>
    <w:rsid w:val="006D5E16"/>
    <w:rsid w:val="006F6085"/>
    <w:rsid w:val="00705870"/>
    <w:rsid w:val="00710194"/>
    <w:rsid w:val="00716B38"/>
    <w:rsid w:val="00746E25"/>
    <w:rsid w:val="00754074"/>
    <w:rsid w:val="00772301"/>
    <w:rsid w:val="007C17F2"/>
    <w:rsid w:val="007C2A4C"/>
    <w:rsid w:val="0084125A"/>
    <w:rsid w:val="00843BF5"/>
    <w:rsid w:val="00843CDE"/>
    <w:rsid w:val="008643BF"/>
    <w:rsid w:val="008A1600"/>
    <w:rsid w:val="008E7D5B"/>
    <w:rsid w:val="0099497C"/>
    <w:rsid w:val="00997ECD"/>
    <w:rsid w:val="009D31BB"/>
    <w:rsid w:val="009E0F4E"/>
    <w:rsid w:val="009E46AC"/>
    <w:rsid w:val="009F4A2E"/>
    <w:rsid w:val="00A073CF"/>
    <w:rsid w:val="00A46871"/>
    <w:rsid w:val="00A63639"/>
    <w:rsid w:val="00A966C1"/>
    <w:rsid w:val="00AB2AEE"/>
    <w:rsid w:val="00AE0A5E"/>
    <w:rsid w:val="00B12672"/>
    <w:rsid w:val="00B22D78"/>
    <w:rsid w:val="00B246C4"/>
    <w:rsid w:val="00B406E0"/>
    <w:rsid w:val="00B45696"/>
    <w:rsid w:val="00B46D28"/>
    <w:rsid w:val="00B52834"/>
    <w:rsid w:val="00B52E18"/>
    <w:rsid w:val="00B8187E"/>
    <w:rsid w:val="00B85326"/>
    <w:rsid w:val="00B905D9"/>
    <w:rsid w:val="00BA0279"/>
    <w:rsid w:val="00BC5C16"/>
    <w:rsid w:val="00BF1748"/>
    <w:rsid w:val="00C66013"/>
    <w:rsid w:val="00C811DE"/>
    <w:rsid w:val="00C92F9E"/>
    <w:rsid w:val="00CC4B8F"/>
    <w:rsid w:val="00CD694F"/>
    <w:rsid w:val="00CD7A0B"/>
    <w:rsid w:val="00D171A9"/>
    <w:rsid w:val="00D311D1"/>
    <w:rsid w:val="00DD6155"/>
    <w:rsid w:val="00DE17AD"/>
    <w:rsid w:val="00DE3FCD"/>
    <w:rsid w:val="00DF740F"/>
    <w:rsid w:val="00E719E7"/>
    <w:rsid w:val="00E75C59"/>
    <w:rsid w:val="00E81DA6"/>
    <w:rsid w:val="00EC1E09"/>
    <w:rsid w:val="00EE19E3"/>
    <w:rsid w:val="00F00127"/>
    <w:rsid w:val="00F750D7"/>
    <w:rsid w:val="00F83C51"/>
    <w:rsid w:val="00F94604"/>
    <w:rsid w:val="00FA412A"/>
    <w:rsid w:val="00FB4A42"/>
    <w:rsid w:val="00FD21B4"/>
    <w:rsid w:val="041E59EF"/>
    <w:rsid w:val="05BABDC6"/>
    <w:rsid w:val="0B77E164"/>
    <w:rsid w:val="0EC80648"/>
    <w:rsid w:val="1283F8A7"/>
    <w:rsid w:val="36248E32"/>
    <w:rsid w:val="58F70328"/>
    <w:rsid w:val="6276B38B"/>
    <w:rsid w:val="73CA36D2"/>
    <w:rsid w:val="74047797"/>
    <w:rsid w:val="7ECEE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AC8580"/>
  <w15:chartTrackingRefBased/>
  <w15:docId w15:val="{1EB50B07-A208-48EE-81A4-AE07465D3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3A1243"/>
    <w:pPr>
      <w:keepNext/>
      <w:widowControl w:val="0"/>
      <w:jc w:val="center"/>
      <w:outlineLvl w:val="0"/>
    </w:pPr>
    <w:rPr>
      <w:b/>
      <w:bCs/>
      <w:snapToGrid w:val="0"/>
      <w:sz w:val="32"/>
      <w:szCs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97D63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197D63"/>
    <w:pPr>
      <w:tabs>
        <w:tab w:val="center" w:pos="4320"/>
        <w:tab w:val="right" w:pos="8640"/>
      </w:tabs>
    </w:pPr>
  </w:style>
  <w:style w:type="character" w:styleId="Lienhypertexte">
    <w:name w:val="Hyperlink"/>
    <w:rsid w:val="00754074"/>
    <w:rPr>
      <w:color w:val="0000FF"/>
      <w:u w:val="single"/>
    </w:rPr>
  </w:style>
  <w:style w:type="paragraph" w:customStyle="1" w:styleId="Default">
    <w:name w:val="Default"/>
    <w:rsid w:val="005D51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re1Car">
    <w:name w:val="Titre 1 Car"/>
    <w:link w:val="Titre1"/>
    <w:rsid w:val="003A1243"/>
    <w:rPr>
      <w:b/>
      <w:bCs/>
      <w:snapToGrid w:val="0"/>
      <w:sz w:val="32"/>
      <w:u w:val="single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361AF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rsid w:val="001E1771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B52E1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9497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8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ttnb.ca/boursesdetudesetprix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27495f-9f41-4d51-bd78-d50a90c53e6a">
      <Terms xmlns="http://schemas.microsoft.com/office/infopath/2007/PartnerControls"/>
    </lcf76f155ced4ddcb4097134ff3c332f>
    <TaxCatchAll xmlns="9db820ff-bad1-4884-a46d-4f93fd206bb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4EBB9BE9A48C4EAF8ECE9D3D321EF9" ma:contentTypeVersion="16" ma:contentTypeDescription="Crée un document." ma:contentTypeScope="" ma:versionID="1294e7fbb506eccf36d0491b367c822f">
  <xsd:schema xmlns:xsd="http://www.w3.org/2001/XMLSchema" xmlns:xs="http://www.w3.org/2001/XMLSchema" xmlns:p="http://schemas.microsoft.com/office/2006/metadata/properties" xmlns:ns2="6a27495f-9f41-4d51-bd78-d50a90c53e6a" xmlns:ns3="9db820ff-bad1-4884-a46d-4f93fd206bb7" targetNamespace="http://schemas.microsoft.com/office/2006/metadata/properties" ma:root="true" ma:fieldsID="98d66fc8fc3750c260302ececb50dd70" ns2:_="" ns3:_="">
    <xsd:import namespace="6a27495f-9f41-4d51-bd78-d50a90c53e6a"/>
    <xsd:import namespace="9db820ff-bad1-4884-a46d-4f93fd206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7495f-9f41-4d51-bd78-d50a90c53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f95d1645-1b78-4f08-b297-5a94c230c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820ff-bad1-4884-a46d-4f93fd206b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4952999-c736-4f6a-89a0-6cf25290a4c6}" ma:internalName="TaxCatchAll" ma:showField="CatchAllData" ma:web="9db820ff-bad1-4884-a46d-4f93fd206b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719959-F2ED-441B-B72A-82D144BF5D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022A42-2477-4A71-B516-F7E2FD9F60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0ABEFA-C09C-4606-9721-16A2E5F2521E}">
  <ds:schemaRefs>
    <ds:schemaRef ds:uri="http://schemas.microsoft.com/office/2006/metadata/properties"/>
    <ds:schemaRef ds:uri="http://schemas.microsoft.com/office/infopath/2007/PartnerControls"/>
    <ds:schemaRef ds:uri="6a27495f-9f41-4d51-bd78-d50a90c53e6a"/>
    <ds:schemaRef ds:uri="9db820ff-bad1-4884-a46d-4f93fd206bb7"/>
  </ds:schemaRefs>
</ds:datastoreItem>
</file>

<file path=customXml/itemProps4.xml><?xml version="1.0" encoding="utf-8"?>
<ds:datastoreItem xmlns:ds="http://schemas.openxmlformats.org/officeDocument/2006/customXml" ds:itemID="{757597B3-0DCD-442E-B737-C8B5280BA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27495f-9f41-4d51-bd78-d50a90c53e6a"/>
    <ds:schemaRef ds:uri="9db820ff-bad1-4884-a46d-4f93fd206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833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beauljap</dc:creator>
  <cp:keywords/>
  <cp:lastModifiedBy>Carrier, Marc (DSF-NO)</cp:lastModifiedBy>
  <cp:revision>2</cp:revision>
  <cp:lastPrinted>2025-05-21T14:26:00Z</cp:lastPrinted>
  <dcterms:created xsi:type="dcterms:W3CDTF">2025-05-21T14:27:00Z</dcterms:created>
  <dcterms:modified xsi:type="dcterms:W3CDTF">2025-05-21T14:27:00Z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0x010100304EBB9BE9A48C4EAF8ECE9D3D321EF9</vt:lpwstr>
  </property>
  <property fmtid="{D5CDD505-2E9C-101B-9397-08002B2CF9AE}" pid="3" name="MediaServiceImageTags">
    <vt:lpwstr/>
  </property>
</Properties>
</file>